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D03" w:rsidRPr="00327D03" w:rsidRDefault="00327D03" w:rsidP="00327D03">
      <w:pPr>
        <w:spacing w:line="480" w:lineRule="auto"/>
        <w:ind w:firstLine="709"/>
        <w:rPr>
          <w:rStyle w:val="apple-style-span"/>
          <w:rFonts w:ascii="Arial" w:hAnsi="Arial" w:cs="Arial"/>
          <w:sz w:val="32"/>
          <w:szCs w:val="28"/>
          <w:lang w:val="en-US"/>
        </w:rPr>
      </w:pPr>
      <w:r w:rsidRPr="00327D03">
        <w:rPr>
          <w:rStyle w:val="apple-style-span"/>
          <w:rFonts w:ascii="Arial" w:hAnsi="Arial" w:cs="Arial"/>
          <w:sz w:val="32"/>
          <w:szCs w:val="28"/>
        </w:rPr>
        <w:t>Wirtschaft</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r w:rsidRPr="00327D03">
        <w:rPr>
          <w:rFonts w:ascii="Arial" w:hAnsi="Arial" w:cs="Arial"/>
          <w:sz w:val="28"/>
          <w:szCs w:val="28"/>
          <w:lang w:val="en-GB"/>
        </w:rPr>
        <w:t>In der ehemaligen</w:t>
      </w:r>
      <w:r w:rsidRPr="00327D03">
        <w:rPr>
          <w:rStyle w:val="apple-converted-space"/>
          <w:rFonts w:ascii="Arial" w:hAnsi="Arial" w:cs="Arial"/>
          <w:sz w:val="28"/>
          <w:szCs w:val="28"/>
          <w:lang w:val="en-GB"/>
        </w:rPr>
        <w:t> </w:t>
      </w:r>
      <w:hyperlink r:id="rId7" w:tooltip="Sowjetunion" w:history="1">
        <w:r w:rsidRPr="00327D03">
          <w:rPr>
            <w:rStyle w:val="a4"/>
            <w:rFonts w:ascii="Arial" w:hAnsi="Arial" w:cs="Arial"/>
            <w:color w:val="auto"/>
            <w:sz w:val="28"/>
            <w:szCs w:val="28"/>
            <w:u w:val="none"/>
            <w:lang w:val="en-GB"/>
          </w:rPr>
          <w:t>Sowjetunion</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war Usbekistan eines der ärmeren Gebiete. Mehr als 60 % der Bevölkerung lebten in schwach besiedelten ländlichen Gemeinschaften. Heute ist Usbekistan der drittgrößte Baumwollexporteur der Welt, ein bedeutender Förderer von</w:t>
      </w:r>
      <w:r w:rsidRPr="00327D03">
        <w:rPr>
          <w:rStyle w:val="apple-converted-space"/>
          <w:rFonts w:ascii="Arial" w:hAnsi="Arial" w:cs="Arial"/>
          <w:sz w:val="28"/>
          <w:szCs w:val="28"/>
          <w:lang w:val="en-GB"/>
        </w:rPr>
        <w:t> </w:t>
      </w:r>
      <w:hyperlink r:id="rId8" w:tooltip="Erdgas" w:history="1">
        <w:r w:rsidRPr="00327D03">
          <w:rPr>
            <w:rStyle w:val="a4"/>
            <w:rFonts w:ascii="Arial" w:hAnsi="Arial" w:cs="Arial"/>
            <w:color w:val="auto"/>
            <w:sz w:val="28"/>
            <w:szCs w:val="28"/>
            <w:u w:val="none"/>
            <w:lang w:val="en-GB"/>
          </w:rPr>
          <w:t>Erdgas</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9" w:tooltip="Gold" w:history="1">
        <w:r w:rsidRPr="00327D03">
          <w:rPr>
            <w:rStyle w:val="a4"/>
            <w:rFonts w:ascii="Arial" w:hAnsi="Arial" w:cs="Arial"/>
            <w:color w:val="auto"/>
            <w:sz w:val="28"/>
            <w:szCs w:val="28"/>
            <w:u w:val="none"/>
            <w:lang w:val="en-GB"/>
          </w:rPr>
          <w:t>Gold</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und</w:t>
      </w:r>
      <w:r w:rsidRPr="00327D03">
        <w:rPr>
          <w:rStyle w:val="apple-converted-space"/>
          <w:rFonts w:ascii="Arial" w:hAnsi="Arial" w:cs="Arial"/>
          <w:sz w:val="28"/>
          <w:szCs w:val="28"/>
          <w:lang w:val="en-GB"/>
        </w:rPr>
        <w:t> </w:t>
      </w:r>
      <w:hyperlink r:id="rId10" w:tooltip="Kupfer" w:history="1">
        <w:r w:rsidRPr="00327D03">
          <w:rPr>
            <w:rStyle w:val="a4"/>
            <w:rFonts w:ascii="Arial" w:hAnsi="Arial" w:cs="Arial"/>
            <w:color w:val="auto"/>
            <w:sz w:val="28"/>
            <w:szCs w:val="28"/>
            <w:u w:val="none"/>
            <w:lang w:val="en-GB"/>
          </w:rPr>
          <w:t>Kupfer</w:t>
        </w:r>
      </w:hyperlink>
      <w:r w:rsidRPr="00327D03">
        <w:rPr>
          <w:rFonts w:ascii="Arial" w:hAnsi="Arial" w:cs="Arial"/>
          <w:sz w:val="28"/>
          <w:szCs w:val="28"/>
          <w:lang w:val="en-GB"/>
        </w:rPr>
        <w:t>, sowie örtlicher Produzent von chemischen Produkten und Maschinen.</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rPr>
      </w:pPr>
      <w:r w:rsidRPr="00327D03">
        <w:rPr>
          <w:rFonts w:ascii="Arial" w:hAnsi="Arial" w:cs="Arial"/>
          <w:sz w:val="28"/>
          <w:szCs w:val="28"/>
          <w:lang w:val="en-GB"/>
        </w:rPr>
        <w:t>In Folge der Unabhängigkeit 1991 versuchte die damalige Regierung die</w:t>
      </w:r>
      <w:r w:rsidRPr="00327D03">
        <w:rPr>
          <w:rStyle w:val="apple-converted-space"/>
          <w:rFonts w:ascii="Arial" w:hAnsi="Arial" w:cs="Arial"/>
          <w:sz w:val="28"/>
          <w:szCs w:val="28"/>
          <w:lang w:val="en-GB"/>
        </w:rPr>
        <w:t> </w:t>
      </w:r>
      <w:hyperlink r:id="rId11" w:tooltip="Planwirtschaft" w:history="1">
        <w:r w:rsidRPr="00327D03">
          <w:rPr>
            <w:rStyle w:val="a4"/>
            <w:rFonts w:ascii="Arial" w:hAnsi="Arial" w:cs="Arial"/>
            <w:color w:val="auto"/>
            <w:sz w:val="28"/>
            <w:szCs w:val="28"/>
            <w:u w:val="none"/>
            <w:lang w:val="en-GB"/>
          </w:rPr>
          <w:t>Planwirtschaft</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nach sowjetischem Muster mit Unterstützungsgeldern und starker Kontrolle von Produktion und Preisen aufzufangen. 1994 begann man aufgrund der starken</w:t>
      </w:r>
      <w:r w:rsidRPr="00327D03">
        <w:rPr>
          <w:rStyle w:val="apple-converted-space"/>
          <w:rFonts w:ascii="Arial" w:hAnsi="Arial" w:cs="Arial"/>
          <w:sz w:val="28"/>
          <w:szCs w:val="28"/>
          <w:lang w:val="en-GB"/>
        </w:rPr>
        <w:t> </w:t>
      </w:r>
      <w:hyperlink r:id="rId12" w:tooltip="Inflation" w:history="1">
        <w:r w:rsidRPr="00327D03">
          <w:rPr>
            <w:rStyle w:val="a4"/>
            <w:rFonts w:ascii="Arial" w:hAnsi="Arial" w:cs="Arial"/>
            <w:color w:val="auto"/>
            <w:sz w:val="28"/>
            <w:szCs w:val="28"/>
            <w:u w:val="none"/>
            <w:lang w:val="en-GB"/>
          </w:rPr>
          <w:t>Inflation</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die Wirtschaft zu reformieren. Das Investitionsklima für ausländische Investoren sollte verbessert, die Rolle des Staates langsam zurückgefahren, die Privatisierung weiter voran getrieben und eine strengere Geldpolitik eingeführt werden. Der Staat ist aber weiterhin ein dominierender Faktor in der usbekischen Wirtschaft und die Reformen sind soweit fehlgeschlagen, als dass sie die dringend gebrauchten strukturellen Veränderungen nicht brachten. Der</w:t>
      </w:r>
      <w:r w:rsidRPr="00327D03">
        <w:rPr>
          <w:rStyle w:val="apple-converted-space"/>
          <w:rFonts w:ascii="Arial" w:hAnsi="Arial" w:cs="Arial"/>
          <w:sz w:val="28"/>
          <w:szCs w:val="28"/>
          <w:lang w:val="en-GB"/>
        </w:rPr>
        <w:t> </w:t>
      </w:r>
      <w:hyperlink r:id="rId13" w:tooltip="Internationaler Währungsfonds" w:history="1">
        <w:r w:rsidRPr="00327D03">
          <w:rPr>
            <w:rStyle w:val="a4"/>
            <w:rFonts w:ascii="Arial" w:hAnsi="Arial" w:cs="Arial"/>
            <w:color w:val="auto"/>
            <w:sz w:val="28"/>
            <w:szCs w:val="28"/>
            <w:u w:val="none"/>
            <w:lang w:val="en-GB"/>
          </w:rPr>
          <w:t>IWF</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 xml:space="preserve">schob 1996 einen 185-Millionen-Dollar-Kredit auf, weil die damalige politische Lage in Usbekistan eine Erfüllung der Fond-Konditionen unmöglich machte. Aufgrund der Asien- und Russland-Krise wurden der Export und die Geldpolitik weiter gestrafft. </w:t>
      </w:r>
      <w:r w:rsidRPr="00327D03">
        <w:rPr>
          <w:rFonts w:ascii="Arial" w:hAnsi="Arial" w:cs="Arial"/>
          <w:sz w:val="28"/>
          <w:szCs w:val="28"/>
        </w:rPr>
        <w:t>Ein Hauptgrund für die derzeitige Stagnation ist die wirtschaftliche Politik, die ausländische Investoren verprellt.</w:t>
      </w:r>
    </w:p>
    <w:p w:rsidR="00327D03" w:rsidRPr="00327D03" w:rsidRDefault="00327D03" w:rsidP="00327D03">
      <w:pPr>
        <w:spacing w:after="24" w:line="480" w:lineRule="auto"/>
        <w:ind w:firstLine="709"/>
        <w:rPr>
          <w:rFonts w:ascii="Arial" w:hAnsi="Arial" w:cs="Arial"/>
          <w:b/>
          <w:bCs/>
          <w:sz w:val="28"/>
          <w:szCs w:val="28"/>
        </w:rPr>
      </w:pPr>
      <w:r w:rsidRPr="00327D03">
        <w:rPr>
          <w:rFonts w:ascii="Arial" w:hAnsi="Arial" w:cs="Arial"/>
          <w:b/>
          <w:bCs/>
          <w:sz w:val="28"/>
          <w:szCs w:val="28"/>
        </w:rPr>
        <w:lastRenderedPageBreak/>
        <w:t>Allgemeine Daten</w:t>
      </w:r>
    </w:p>
    <w:p w:rsidR="00327D03" w:rsidRPr="00327D03" w:rsidRDefault="00327D03" w:rsidP="00327D03">
      <w:pPr>
        <w:numPr>
          <w:ilvl w:val="0"/>
          <w:numId w:val="1"/>
        </w:numPr>
        <w:spacing w:before="100" w:beforeAutospacing="1" w:after="24" w:line="480" w:lineRule="auto"/>
        <w:ind w:left="360" w:firstLine="709"/>
        <w:rPr>
          <w:rFonts w:ascii="Arial" w:hAnsi="Arial" w:cs="Arial"/>
          <w:sz w:val="28"/>
          <w:szCs w:val="28"/>
        </w:rPr>
      </w:pPr>
      <w:hyperlink r:id="rId14" w:tooltip="Bruttoinlandsprodukt" w:history="1">
        <w:r w:rsidRPr="00327D03">
          <w:rPr>
            <w:rStyle w:val="a4"/>
            <w:rFonts w:ascii="Arial" w:hAnsi="Arial" w:cs="Arial"/>
            <w:color w:val="auto"/>
            <w:sz w:val="28"/>
            <w:szCs w:val="28"/>
            <w:u w:val="none"/>
          </w:rPr>
          <w:t>Bruttoinlandsprodukt</w:t>
        </w:r>
      </w:hyperlink>
      <w:r w:rsidRPr="00327D03">
        <w:rPr>
          <w:rFonts w:ascii="Arial" w:hAnsi="Arial" w:cs="Arial"/>
          <w:sz w:val="28"/>
          <w:szCs w:val="28"/>
        </w:rPr>
        <w:t>: 27,918 Milliarden US-Dollar</w:t>
      </w:r>
    </w:p>
    <w:p w:rsidR="00327D03" w:rsidRPr="00327D03" w:rsidRDefault="00327D03" w:rsidP="00327D03">
      <w:pPr>
        <w:numPr>
          <w:ilvl w:val="0"/>
          <w:numId w:val="1"/>
        </w:numPr>
        <w:spacing w:before="100" w:beforeAutospacing="1" w:after="24" w:line="480" w:lineRule="auto"/>
        <w:ind w:left="360" w:firstLine="709"/>
        <w:rPr>
          <w:rFonts w:ascii="Arial" w:hAnsi="Arial" w:cs="Arial"/>
          <w:sz w:val="28"/>
          <w:szCs w:val="28"/>
        </w:rPr>
      </w:pPr>
      <w:hyperlink r:id="rId15" w:tooltip="Bruttoinlandsprodukt" w:history="1">
        <w:r w:rsidRPr="00327D03">
          <w:rPr>
            <w:rStyle w:val="a4"/>
            <w:rFonts w:ascii="Arial" w:hAnsi="Arial" w:cs="Arial"/>
            <w:color w:val="auto"/>
            <w:sz w:val="28"/>
            <w:szCs w:val="28"/>
            <w:u w:val="none"/>
          </w:rPr>
          <w:t>Bruttoinlandsprodukt</w:t>
        </w:r>
      </w:hyperlink>
      <w:r w:rsidRPr="00327D03">
        <w:rPr>
          <w:rStyle w:val="apple-converted-space"/>
          <w:rFonts w:ascii="Arial" w:hAnsi="Arial" w:cs="Arial"/>
          <w:sz w:val="28"/>
          <w:szCs w:val="28"/>
        </w:rPr>
        <w:t> </w:t>
      </w:r>
      <w:r w:rsidRPr="00327D03">
        <w:rPr>
          <w:rFonts w:ascii="Arial" w:hAnsi="Arial" w:cs="Arial"/>
          <w:sz w:val="28"/>
          <w:szCs w:val="28"/>
        </w:rPr>
        <w:t>je Einwohner: 1.027 US-Dollar</w:t>
      </w:r>
    </w:p>
    <w:p w:rsidR="00327D03" w:rsidRPr="00327D03" w:rsidRDefault="00327D03" w:rsidP="00327D03">
      <w:pPr>
        <w:numPr>
          <w:ilvl w:val="0"/>
          <w:numId w:val="1"/>
        </w:numPr>
        <w:spacing w:before="100" w:beforeAutospacing="1" w:after="24" w:line="480" w:lineRule="auto"/>
        <w:ind w:left="360" w:firstLine="709"/>
        <w:rPr>
          <w:rFonts w:ascii="Arial" w:hAnsi="Arial" w:cs="Arial"/>
          <w:sz w:val="28"/>
          <w:szCs w:val="28"/>
        </w:rPr>
      </w:pPr>
      <w:hyperlink r:id="rId16" w:tooltip="Inflationsrate" w:history="1">
        <w:r w:rsidRPr="00327D03">
          <w:rPr>
            <w:rStyle w:val="a4"/>
            <w:rFonts w:ascii="Arial" w:hAnsi="Arial" w:cs="Arial"/>
            <w:color w:val="auto"/>
            <w:sz w:val="28"/>
            <w:szCs w:val="28"/>
            <w:u w:val="none"/>
          </w:rPr>
          <w:t>Inflationsrate</w:t>
        </w:r>
      </w:hyperlink>
      <w:r w:rsidRPr="00327D03">
        <w:rPr>
          <w:rFonts w:ascii="Arial" w:hAnsi="Arial" w:cs="Arial"/>
          <w:sz w:val="28"/>
          <w:szCs w:val="28"/>
        </w:rPr>
        <w:t>: 12,75 %</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US"/>
        </w:rPr>
      </w:pPr>
      <w:r w:rsidRPr="00327D03">
        <w:rPr>
          <w:rFonts w:ascii="Arial" w:hAnsi="Arial" w:cs="Arial"/>
          <w:sz w:val="28"/>
          <w:szCs w:val="28"/>
        </w:rPr>
        <w:t>Alle Angaben auf Basis der Statistik des</w:t>
      </w:r>
      <w:r w:rsidRPr="00327D03">
        <w:rPr>
          <w:rStyle w:val="apple-converted-space"/>
          <w:rFonts w:ascii="Arial" w:hAnsi="Arial" w:cs="Arial"/>
          <w:sz w:val="28"/>
          <w:szCs w:val="28"/>
        </w:rPr>
        <w:t> </w:t>
      </w:r>
      <w:hyperlink r:id="rId17" w:tooltip="Internationaler Währungsfonds" w:history="1">
        <w:r w:rsidRPr="00327D03">
          <w:rPr>
            <w:rStyle w:val="a4"/>
            <w:rFonts w:ascii="Arial" w:hAnsi="Arial" w:cs="Arial"/>
            <w:color w:val="auto"/>
            <w:sz w:val="28"/>
            <w:szCs w:val="28"/>
            <w:u w:val="none"/>
          </w:rPr>
          <w:t>Internationalen Währungsfonds</w:t>
        </w:r>
      </w:hyperlink>
      <w:r w:rsidRPr="00327D03">
        <w:rPr>
          <w:rStyle w:val="apple-converted-space"/>
          <w:rFonts w:ascii="Arial" w:hAnsi="Arial" w:cs="Arial"/>
          <w:sz w:val="28"/>
          <w:szCs w:val="28"/>
        </w:rPr>
        <w:t> </w:t>
      </w:r>
      <w:r w:rsidRPr="00327D03">
        <w:rPr>
          <w:rFonts w:ascii="Arial" w:hAnsi="Arial" w:cs="Arial"/>
          <w:sz w:val="28"/>
          <w:szCs w:val="28"/>
        </w:rPr>
        <w:t>für das Jahr 2008.</w:t>
      </w:r>
      <w:r w:rsidRPr="00327D03">
        <w:rPr>
          <w:rFonts w:ascii="Arial" w:hAnsi="Arial" w:cs="Arial"/>
          <w:sz w:val="28"/>
          <w:szCs w:val="28"/>
          <w:lang w:val="en-US"/>
        </w:rPr>
        <w:t xml:space="preserve"> </w:t>
      </w:r>
    </w:p>
    <w:p w:rsidR="00327D03" w:rsidRPr="00327D03" w:rsidRDefault="00327D03" w:rsidP="00327D03">
      <w:pPr>
        <w:spacing w:line="480" w:lineRule="auto"/>
        <w:ind w:firstLine="709"/>
        <w:rPr>
          <w:rStyle w:val="apple-style-span"/>
          <w:rFonts w:ascii="Arial" w:hAnsi="Arial" w:cs="Arial"/>
          <w:b/>
          <w:bCs/>
          <w:sz w:val="28"/>
          <w:szCs w:val="28"/>
          <w:lang w:val="en-US"/>
        </w:rPr>
      </w:pPr>
      <w:r w:rsidRPr="00327D03">
        <w:rPr>
          <w:rStyle w:val="apple-style-span"/>
          <w:rFonts w:ascii="Arial" w:hAnsi="Arial" w:cs="Arial"/>
          <w:b/>
          <w:bCs/>
          <w:sz w:val="28"/>
          <w:szCs w:val="28"/>
        </w:rPr>
        <w:t>Landwirtschaft</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rPr>
      </w:pPr>
      <w:r w:rsidRPr="00327D03">
        <w:rPr>
          <w:rFonts w:ascii="Arial" w:hAnsi="Arial" w:cs="Arial"/>
          <w:sz w:val="28"/>
          <w:szCs w:val="28"/>
          <w:lang w:val="en-GB"/>
        </w:rPr>
        <w:t>Die wichtigsten landwirtschaftlichen Anbaugebiete sind das dicht besiedelte</w:t>
      </w:r>
      <w:r w:rsidRPr="00327D03">
        <w:rPr>
          <w:rStyle w:val="apple-converted-space"/>
          <w:rFonts w:ascii="Arial" w:hAnsi="Arial" w:cs="Arial"/>
          <w:sz w:val="28"/>
          <w:szCs w:val="28"/>
          <w:lang w:val="en-GB"/>
        </w:rPr>
        <w:t> </w:t>
      </w:r>
      <w:hyperlink r:id="rId18" w:tooltip="Ferghanatal" w:history="1">
        <w:r w:rsidRPr="00327D03">
          <w:rPr>
            <w:rStyle w:val="a4"/>
            <w:rFonts w:ascii="Arial" w:hAnsi="Arial" w:cs="Arial"/>
            <w:color w:val="auto"/>
            <w:sz w:val="28"/>
            <w:szCs w:val="28"/>
            <w:u w:val="none"/>
            <w:lang w:val="en-GB"/>
          </w:rPr>
          <w:t>Ferghana-Becken</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und die Regionen um die Städte</w:t>
      </w:r>
      <w:r w:rsidRPr="00327D03">
        <w:rPr>
          <w:rStyle w:val="apple-converted-space"/>
          <w:rFonts w:ascii="Arial" w:hAnsi="Arial" w:cs="Arial"/>
          <w:sz w:val="28"/>
          <w:szCs w:val="28"/>
          <w:lang w:val="en-GB"/>
        </w:rPr>
        <w:t> </w:t>
      </w:r>
      <w:hyperlink r:id="rId19" w:tooltip="Taschkent" w:history="1">
        <w:r w:rsidRPr="00327D03">
          <w:rPr>
            <w:rStyle w:val="a4"/>
            <w:rFonts w:ascii="Arial" w:hAnsi="Arial" w:cs="Arial"/>
            <w:color w:val="auto"/>
            <w:sz w:val="28"/>
            <w:szCs w:val="28"/>
            <w:u w:val="none"/>
            <w:lang w:val="en-GB"/>
          </w:rPr>
          <w:t>Taschkent</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20" w:tooltip="Samarkand" w:history="1">
        <w:r w:rsidRPr="00327D03">
          <w:rPr>
            <w:rStyle w:val="a4"/>
            <w:rFonts w:ascii="Arial" w:hAnsi="Arial" w:cs="Arial"/>
            <w:color w:val="auto"/>
            <w:sz w:val="28"/>
            <w:szCs w:val="28"/>
            <w:u w:val="none"/>
            <w:lang w:val="en-GB"/>
          </w:rPr>
          <w:t>Samarkand</w:t>
        </w:r>
      </w:hyperlink>
      <w:r w:rsidRPr="00327D03">
        <w:rPr>
          <w:rFonts w:ascii="Arial" w:hAnsi="Arial" w:cs="Arial"/>
          <w:sz w:val="28"/>
          <w:szCs w:val="28"/>
          <w:lang w:val="en-GB"/>
        </w:rPr>
        <w:t>und</w:t>
      </w:r>
      <w:r w:rsidRPr="00327D03">
        <w:rPr>
          <w:rStyle w:val="apple-converted-space"/>
          <w:rFonts w:ascii="Arial" w:hAnsi="Arial" w:cs="Arial"/>
          <w:sz w:val="28"/>
          <w:szCs w:val="28"/>
          <w:lang w:val="en-GB"/>
        </w:rPr>
        <w:t> </w:t>
      </w:r>
      <w:hyperlink r:id="rId21" w:tooltip="Buchara" w:history="1">
        <w:r w:rsidRPr="00327D03">
          <w:rPr>
            <w:rStyle w:val="a4"/>
            <w:rFonts w:ascii="Arial" w:hAnsi="Arial" w:cs="Arial"/>
            <w:color w:val="auto"/>
            <w:sz w:val="28"/>
            <w:szCs w:val="28"/>
            <w:u w:val="none"/>
            <w:lang w:val="en-GB"/>
          </w:rPr>
          <w:t>Buchara</w:t>
        </w:r>
      </w:hyperlink>
      <w:r w:rsidRPr="00327D03">
        <w:rPr>
          <w:rFonts w:ascii="Arial" w:hAnsi="Arial" w:cs="Arial"/>
          <w:sz w:val="28"/>
          <w:szCs w:val="28"/>
          <w:lang w:val="en-GB"/>
        </w:rPr>
        <w:t>. Knapp 80 % der landwirtschaftlichen Nutzfläche dienen dem Anbau von</w:t>
      </w:r>
      <w:r w:rsidRPr="00327D03">
        <w:rPr>
          <w:rStyle w:val="apple-converted-space"/>
          <w:rFonts w:ascii="Arial" w:hAnsi="Arial" w:cs="Arial"/>
          <w:sz w:val="28"/>
          <w:szCs w:val="28"/>
          <w:lang w:val="en-GB"/>
        </w:rPr>
        <w:t> </w:t>
      </w:r>
      <w:hyperlink r:id="rId22" w:tooltip="Baumwolle" w:history="1">
        <w:r w:rsidRPr="00327D03">
          <w:rPr>
            <w:rStyle w:val="a4"/>
            <w:rFonts w:ascii="Arial" w:hAnsi="Arial" w:cs="Arial"/>
            <w:color w:val="auto"/>
            <w:sz w:val="28"/>
            <w:szCs w:val="28"/>
            <w:u w:val="none"/>
            <w:lang w:val="en-GB"/>
          </w:rPr>
          <w:t>Baumwolle</w:t>
        </w:r>
      </w:hyperlink>
      <w:r w:rsidRPr="00327D03">
        <w:rPr>
          <w:rFonts w:ascii="Arial" w:hAnsi="Arial" w:cs="Arial"/>
          <w:sz w:val="28"/>
          <w:szCs w:val="28"/>
          <w:lang w:val="en-GB"/>
        </w:rPr>
        <w:t xml:space="preserve">. Weite Teile der Anbauflächen müssen künstlich bewässert werden. </w:t>
      </w:r>
      <w:r w:rsidRPr="00327D03">
        <w:rPr>
          <w:rFonts w:ascii="Arial" w:hAnsi="Arial" w:cs="Arial"/>
          <w:sz w:val="28"/>
          <w:szCs w:val="28"/>
        </w:rPr>
        <w:t>Dies führt zu massiven Problemen der Bodenversalzung.</w:t>
      </w:r>
    </w:p>
    <w:p w:rsidR="00327D03" w:rsidRPr="00327D03" w:rsidRDefault="00327D03" w:rsidP="00327D03">
      <w:pPr>
        <w:spacing w:line="480" w:lineRule="auto"/>
        <w:ind w:firstLine="709"/>
        <w:rPr>
          <w:rStyle w:val="apple-style-span"/>
          <w:rFonts w:ascii="Arial" w:hAnsi="Arial" w:cs="Arial"/>
          <w:b/>
          <w:bCs/>
          <w:sz w:val="28"/>
          <w:szCs w:val="28"/>
          <w:lang w:val="en-US"/>
        </w:rPr>
      </w:pPr>
      <w:r w:rsidRPr="00327D03">
        <w:rPr>
          <w:rStyle w:val="apple-style-span"/>
          <w:rFonts w:ascii="Arial" w:hAnsi="Arial" w:cs="Arial"/>
          <w:b/>
          <w:bCs/>
          <w:sz w:val="28"/>
          <w:szCs w:val="28"/>
        </w:rPr>
        <w:t>Acker- und Gartenbau</w:t>
      </w:r>
    </w:p>
    <w:p w:rsidR="00327D03" w:rsidRPr="00327D03" w:rsidRDefault="00327D03" w:rsidP="00327D03">
      <w:pPr>
        <w:spacing w:line="480" w:lineRule="auto"/>
        <w:ind w:firstLine="709"/>
        <w:rPr>
          <w:rStyle w:val="apple-style-span"/>
          <w:rFonts w:ascii="Arial" w:hAnsi="Arial" w:cs="Arial"/>
          <w:sz w:val="28"/>
          <w:szCs w:val="28"/>
          <w:lang w:val="en-US"/>
        </w:rPr>
      </w:pPr>
      <w:r w:rsidRPr="00327D03">
        <w:rPr>
          <w:rStyle w:val="apple-style-span"/>
          <w:rFonts w:ascii="Arial" w:hAnsi="Arial" w:cs="Arial"/>
          <w:sz w:val="28"/>
          <w:szCs w:val="28"/>
          <w:lang w:val="en-GB"/>
        </w:rPr>
        <w:t>In Usbekistan werden verschiedenste Getreide-, Obst- und Gemüsesorten angebaut. Besonderer Beliebtheit, auch weit über die Landesgrenzen hinweg, erfeuen sich die usbekischen Kürbisse. Seit einer Reduzierung der Anbauflächen für Baumwolle nimmt der Acker- und Gartenbau zu. Die meisten Agrarprodukte werden direkt auf den lokalen Märkten angeboten und kaum exportiert.</w:t>
      </w:r>
    </w:p>
    <w:p w:rsidR="00327D03" w:rsidRPr="00327D03" w:rsidRDefault="00327D03" w:rsidP="00327D03">
      <w:pPr>
        <w:spacing w:line="480" w:lineRule="auto"/>
        <w:ind w:firstLine="709"/>
        <w:rPr>
          <w:rStyle w:val="apple-style-span"/>
          <w:rFonts w:ascii="Arial" w:hAnsi="Arial" w:cs="Arial"/>
          <w:b/>
          <w:bCs/>
          <w:sz w:val="28"/>
          <w:szCs w:val="28"/>
          <w:lang w:val="en-US"/>
        </w:rPr>
      </w:pPr>
      <w:r w:rsidRPr="00327D03">
        <w:rPr>
          <w:rStyle w:val="apple-style-span"/>
          <w:rFonts w:ascii="Arial" w:hAnsi="Arial" w:cs="Arial"/>
          <w:b/>
          <w:bCs/>
          <w:sz w:val="28"/>
          <w:szCs w:val="28"/>
          <w:lang w:val="en-US"/>
        </w:rPr>
        <w:t>Baumwolle</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hyperlink r:id="rId23" w:tooltip="Baumwolle" w:history="1">
        <w:r w:rsidRPr="00327D03">
          <w:rPr>
            <w:rStyle w:val="a4"/>
            <w:rFonts w:ascii="Arial" w:hAnsi="Arial" w:cs="Arial"/>
            <w:color w:val="auto"/>
            <w:sz w:val="28"/>
            <w:szCs w:val="28"/>
            <w:lang w:val="en-US"/>
          </w:rPr>
          <w:t>Baumwolle</w:t>
        </w:r>
      </w:hyperlink>
      <w:r w:rsidRPr="00327D03">
        <w:rPr>
          <w:rStyle w:val="apple-converted-space"/>
          <w:rFonts w:ascii="Arial" w:hAnsi="Arial" w:cs="Arial"/>
          <w:sz w:val="28"/>
          <w:szCs w:val="28"/>
          <w:lang w:val="en-US"/>
        </w:rPr>
        <w:t> </w:t>
      </w:r>
      <w:r w:rsidRPr="00327D03">
        <w:rPr>
          <w:rFonts w:ascii="Arial" w:hAnsi="Arial" w:cs="Arial"/>
          <w:sz w:val="28"/>
          <w:szCs w:val="28"/>
          <w:lang w:val="en-US"/>
        </w:rPr>
        <w:t xml:space="preserve">ist in Usbekistan ein allgegenwärtiges Thema und das wichtigste Agrarprodukt des Landes. Sie ist ein so zentrales Element der Kultur Usbekistans, dass man sie sogar auf dem Wappen des Landes findet. </w:t>
      </w:r>
      <w:r w:rsidRPr="00327D03">
        <w:rPr>
          <w:rFonts w:ascii="Arial" w:hAnsi="Arial" w:cs="Arial"/>
          <w:sz w:val="28"/>
          <w:szCs w:val="28"/>
          <w:lang w:val="en-GB"/>
        </w:rPr>
        <w:t>Es gibt Springbrunnen in Form einer Baumwollkapsel, Hochhäuser und Mauern mit stilisierten Baumwolldarstellungen. Neben dem Anbau von Baumwolle für den Export wird auch</w:t>
      </w:r>
      <w:r w:rsidRPr="00327D03">
        <w:rPr>
          <w:rStyle w:val="apple-converted-space"/>
          <w:rFonts w:ascii="Arial" w:hAnsi="Arial" w:cs="Arial"/>
          <w:sz w:val="28"/>
          <w:szCs w:val="28"/>
          <w:lang w:val="en-GB"/>
        </w:rPr>
        <w:t> </w:t>
      </w:r>
      <w:hyperlink r:id="rId24" w:tooltip="Baumwollsamenöl" w:history="1">
        <w:r w:rsidRPr="00327D03">
          <w:rPr>
            <w:rStyle w:val="a4"/>
            <w:rFonts w:ascii="Arial" w:hAnsi="Arial" w:cs="Arial"/>
            <w:color w:val="auto"/>
            <w:sz w:val="28"/>
            <w:szCs w:val="28"/>
            <w:lang w:val="en-GB"/>
          </w:rPr>
          <w:t>Baumwollsamenöl</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hergestellt, das in der Küche Usbekistans häufig verwendet wird.</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r w:rsidRPr="00327D03">
        <w:rPr>
          <w:rFonts w:ascii="Arial" w:hAnsi="Arial" w:cs="Arial"/>
          <w:sz w:val="28"/>
          <w:szCs w:val="28"/>
          <w:lang w:val="en-GB"/>
        </w:rPr>
        <w:t>Die Baumwollernte 2008 betrug in etwa 3,6 Mio. Tonnen Rohbaumwolle.Usbekistan war mit 1,1 Mio. Tonnen hochwertiger Baumwolle auf dem sechsten Platz der weltgrößten Baumwollproduzenten.Im Jahr 2009 betrug die Baumwollernte nur noch etwa 3,4 Mio. Tonnen Rohbaumwolle, was überwiegend damit zu tun hat, dass Teile der Anbauflächen jetzt für andere landwirtschaftliche Produkte genutzt werden.</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r w:rsidRPr="00327D03">
        <w:rPr>
          <w:rFonts w:ascii="Arial" w:hAnsi="Arial" w:cs="Arial"/>
          <w:sz w:val="28"/>
          <w:szCs w:val="28"/>
          <w:lang w:val="en-GB"/>
        </w:rPr>
        <w:t>Die überwiegend in staatlicher Hand befindliche usbekische Baumwollproduktion beruht zum Teil auf Kinderarbeit und zwangsweise einberufenen Studenten. Usbekistan erließ 2008 ein Verbot, Kinder auf den Baumwollfeldern einzusetzen. Dies geschah auf Druck internationaler Unternehmen der Bekleidungsindustrie, wie u. a.</w:t>
      </w:r>
      <w:r w:rsidRPr="00327D03">
        <w:rPr>
          <w:rStyle w:val="apple-converted-space"/>
          <w:rFonts w:ascii="Arial" w:hAnsi="Arial" w:cs="Arial"/>
          <w:sz w:val="28"/>
          <w:szCs w:val="28"/>
          <w:lang w:val="en-GB"/>
        </w:rPr>
        <w:t> </w:t>
      </w:r>
      <w:hyperlink r:id="rId25" w:tooltip="Wal-Mart" w:history="1">
        <w:r w:rsidRPr="00327D03">
          <w:rPr>
            <w:rStyle w:val="a4"/>
            <w:rFonts w:ascii="Arial" w:hAnsi="Arial" w:cs="Arial"/>
            <w:color w:val="auto"/>
            <w:sz w:val="28"/>
            <w:szCs w:val="28"/>
            <w:lang w:val="en-GB"/>
          </w:rPr>
          <w:t>Wal-Mart</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26" w:tooltip="Tesco" w:history="1">
        <w:r w:rsidRPr="00327D03">
          <w:rPr>
            <w:rStyle w:val="a4"/>
            <w:rFonts w:ascii="Arial" w:hAnsi="Arial" w:cs="Arial"/>
            <w:color w:val="auto"/>
            <w:sz w:val="28"/>
            <w:szCs w:val="28"/>
            <w:lang w:val="en-GB"/>
          </w:rPr>
          <w:t>Tesco</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27" w:tooltip="Gap Inc." w:history="1">
        <w:r w:rsidRPr="00327D03">
          <w:rPr>
            <w:rStyle w:val="a4"/>
            <w:rFonts w:ascii="Arial" w:hAnsi="Arial" w:cs="Arial"/>
            <w:color w:val="auto"/>
            <w:sz w:val="28"/>
            <w:szCs w:val="28"/>
            <w:lang w:val="en-GB"/>
          </w:rPr>
          <w:t>Gap Inc.</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28" w:tooltip="H&amp;M" w:history="1">
        <w:r w:rsidRPr="00327D03">
          <w:rPr>
            <w:rStyle w:val="a4"/>
            <w:rFonts w:ascii="Arial" w:hAnsi="Arial" w:cs="Arial"/>
            <w:color w:val="auto"/>
            <w:sz w:val="28"/>
            <w:szCs w:val="28"/>
            <w:lang w:val="en-GB"/>
          </w:rPr>
          <w:t>H&amp;M</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und</w:t>
      </w:r>
      <w:r w:rsidRPr="00327D03">
        <w:rPr>
          <w:rStyle w:val="apple-converted-space"/>
          <w:rFonts w:ascii="Arial" w:hAnsi="Arial" w:cs="Arial"/>
          <w:sz w:val="28"/>
          <w:szCs w:val="28"/>
          <w:lang w:val="en-GB"/>
        </w:rPr>
        <w:t> </w:t>
      </w:r>
      <w:hyperlink r:id="rId29" w:tooltip="C&amp;A" w:history="1">
        <w:r w:rsidRPr="00327D03">
          <w:rPr>
            <w:rStyle w:val="a4"/>
            <w:rFonts w:ascii="Arial" w:hAnsi="Arial" w:cs="Arial"/>
            <w:color w:val="auto"/>
            <w:sz w:val="28"/>
            <w:szCs w:val="28"/>
            <w:lang w:val="en-GB"/>
          </w:rPr>
          <w:t>C&amp;A</w:t>
        </w:r>
      </w:hyperlink>
      <w:r w:rsidRPr="00327D03">
        <w:rPr>
          <w:rFonts w:ascii="Arial" w:hAnsi="Arial" w:cs="Arial"/>
          <w:sz w:val="28"/>
          <w:szCs w:val="28"/>
          <w:lang w:val="en-GB"/>
        </w:rPr>
        <w:t>. Beobachtern zufolge kommt es dennoch immer wieder in vielen Teilen des Landes zum Einsatz von Kindern bei der Ernte.</w:t>
      </w:r>
      <w:hyperlink r:id="rId30" w:anchor="cite_note-42#cite_note-42" w:history="1">
        <w:r w:rsidRPr="00327D03">
          <w:rPr>
            <w:rStyle w:val="a4"/>
            <w:rFonts w:ascii="Arial" w:hAnsi="Arial" w:cs="Arial"/>
            <w:color w:val="auto"/>
            <w:sz w:val="28"/>
            <w:szCs w:val="28"/>
            <w:vertAlign w:val="superscript"/>
            <w:lang w:val="en-GB"/>
          </w:rPr>
          <w:t>[43]</w:t>
        </w:r>
      </w:hyperlink>
      <w:r w:rsidRPr="00327D03">
        <w:rPr>
          <w:rStyle w:val="apple-converted-space"/>
          <w:rFonts w:ascii="Arial" w:hAnsi="Arial" w:cs="Arial"/>
          <w:sz w:val="28"/>
          <w:szCs w:val="28"/>
          <w:lang w:val="en-GB"/>
        </w:rPr>
        <w:t> </w:t>
      </w:r>
      <w:hyperlink r:id="rId31" w:anchor="cite_note-43#cite_note-43" w:history="1">
        <w:r w:rsidRPr="00327D03">
          <w:rPr>
            <w:rStyle w:val="a4"/>
            <w:rFonts w:ascii="Arial" w:hAnsi="Arial" w:cs="Arial"/>
            <w:color w:val="auto"/>
            <w:sz w:val="28"/>
            <w:szCs w:val="28"/>
            <w:vertAlign w:val="superscript"/>
            <w:lang w:val="en-GB"/>
          </w:rPr>
          <w:t>[44]</w:t>
        </w:r>
      </w:hyperlink>
    </w:p>
    <w:p w:rsidR="00327D03" w:rsidRDefault="00327D03" w:rsidP="00327D03">
      <w:pPr>
        <w:spacing w:line="480" w:lineRule="auto"/>
        <w:ind w:firstLine="709"/>
        <w:rPr>
          <w:rStyle w:val="apple-style-span"/>
          <w:rFonts w:ascii="Arial" w:hAnsi="Arial" w:cs="Arial"/>
          <w:b/>
          <w:bCs/>
          <w:sz w:val="28"/>
          <w:szCs w:val="28"/>
          <w:lang w:val="en-GB"/>
        </w:rPr>
      </w:pPr>
    </w:p>
    <w:p w:rsidR="00327D03" w:rsidRPr="00327D03" w:rsidRDefault="00327D03" w:rsidP="00327D03">
      <w:pPr>
        <w:spacing w:line="480" w:lineRule="auto"/>
        <w:ind w:firstLine="709"/>
        <w:rPr>
          <w:rStyle w:val="apple-style-span"/>
          <w:rFonts w:ascii="Arial" w:hAnsi="Arial" w:cs="Arial"/>
          <w:b/>
          <w:bCs/>
          <w:sz w:val="28"/>
          <w:szCs w:val="28"/>
          <w:lang w:val="en-US"/>
        </w:rPr>
      </w:pPr>
      <w:r w:rsidRPr="00327D03">
        <w:rPr>
          <w:rStyle w:val="apple-style-span"/>
          <w:rFonts w:ascii="Arial" w:hAnsi="Arial" w:cs="Arial"/>
          <w:b/>
          <w:bCs/>
          <w:sz w:val="28"/>
          <w:szCs w:val="28"/>
          <w:lang w:val="en-GB"/>
        </w:rPr>
        <w:lastRenderedPageBreak/>
        <w:t>Seidenherstellung</w:t>
      </w:r>
    </w:p>
    <w:p w:rsidR="00327D03" w:rsidRPr="00327D03" w:rsidRDefault="00327D03" w:rsidP="00327D03">
      <w:pPr>
        <w:spacing w:line="480" w:lineRule="auto"/>
        <w:ind w:firstLine="709"/>
        <w:rPr>
          <w:rStyle w:val="apple-style-span"/>
          <w:rFonts w:ascii="Arial" w:hAnsi="Arial" w:cs="Arial"/>
          <w:sz w:val="28"/>
          <w:szCs w:val="28"/>
          <w:lang w:val="en-US"/>
        </w:rPr>
      </w:pPr>
      <w:r w:rsidRPr="00327D03">
        <w:rPr>
          <w:rStyle w:val="apple-style-span"/>
          <w:rFonts w:ascii="Arial" w:hAnsi="Arial" w:cs="Arial"/>
          <w:sz w:val="28"/>
          <w:szCs w:val="28"/>
          <w:lang w:val="en-GB"/>
        </w:rPr>
        <w:t>In und um</w:t>
      </w:r>
      <w:r w:rsidRPr="00327D03">
        <w:rPr>
          <w:rStyle w:val="apple-converted-space"/>
          <w:rFonts w:ascii="Arial" w:hAnsi="Arial" w:cs="Arial"/>
          <w:sz w:val="28"/>
          <w:szCs w:val="28"/>
          <w:lang w:val="en-GB"/>
        </w:rPr>
        <w:t> </w:t>
      </w:r>
      <w:hyperlink r:id="rId32" w:tooltip="Margilan" w:history="1">
        <w:r w:rsidRPr="00327D03">
          <w:rPr>
            <w:rStyle w:val="a4"/>
            <w:rFonts w:ascii="Arial" w:hAnsi="Arial" w:cs="Arial"/>
            <w:color w:val="auto"/>
            <w:sz w:val="28"/>
            <w:szCs w:val="28"/>
            <w:lang w:val="en-GB"/>
          </w:rPr>
          <w:t>Margilan</w:t>
        </w:r>
      </w:hyperlink>
      <w:r w:rsidRPr="00327D03">
        <w:rPr>
          <w:rStyle w:val="apple-converted-space"/>
          <w:rFonts w:ascii="Arial" w:hAnsi="Arial" w:cs="Arial"/>
          <w:sz w:val="28"/>
          <w:szCs w:val="28"/>
          <w:lang w:val="en-GB"/>
        </w:rPr>
        <w:t> </w:t>
      </w:r>
      <w:r w:rsidRPr="00327D03">
        <w:rPr>
          <w:rStyle w:val="apple-style-span"/>
          <w:rFonts w:ascii="Arial" w:hAnsi="Arial" w:cs="Arial"/>
          <w:sz w:val="28"/>
          <w:szCs w:val="28"/>
          <w:lang w:val="en-GB"/>
        </w:rPr>
        <w:t>liegt das Zentrum der usbekischen</w:t>
      </w:r>
      <w:r w:rsidRPr="00327D03">
        <w:rPr>
          <w:rStyle w:val="apple-converted-space"/>
          <w:rFonts w:ascii="Arial" w:hAnsi="Arial" w:cs="Arial"/>
          <w:sz w:val="28"/>
          <w:szCs w:val="28"/>
          <w:lang w:val="en-GB"/>
        </w:rPr>
        <w:t> </w:t>
      </w:r>
      <w:hyperlink r:id="rId33" w:tooltip="Seide" w:history="1">
        <w:r w:rsidRPr="00327D03">
          <w:rPr>
            <w:rStyle w:val="a4"/>
            <w:rFonts w:ascii="Arial" w:hAnsi="Arial" w:cs="Arial"/>
            <w:color w:val="auto"/>
            <w:sz w:val="28"/>
            <w:szCs w:val="28"/>
            <w:lang w:val="en-GB"/>
          </w:rPr>
          <w:t>Seidenherstellung</w:t>
        </w:r>
      </w:hyperlink>
      <w:r w:rsidRPr="00327D03">
        <w:rPr>
          <w:rStyle w:val="apple-style-span"/>
          <w:rFonts w:ascii="Arial" w:hAnsi="Arial" w:cs="Arial"/>
          <w:sz w:val="28"/>
          <w:szCs w:val="28"/>
          <w:lang w:val="en-GB"/>
        </w:rPr>
        <w:t>. Entlang von Bächen und Kanälen finden sich</w:t>
      </w:r>
      <w:r w:rsidRPr="00327D03">
        <w:rPr>
          <w:rStyle w:val="apple-converted-space"/>
          <w:rFonts w:ascii="Arial" w:hAnsi="Arial" w:cs="Arial"/>
          <w:sz w:val="28"/>
          <w:szCs w:val="28"/>
          <w:lang w:val="en-GB"/>
        </w:rPr>
        <w:t> </w:t>
      </w:r>
      <w:hyperlink r:id="rId34" w:tooltip="Maulbeeren" w:history="1">
        <w:r w:rsidRPr="00327D03">
          <w:rPr>
            <w:rStyle w:val="a4"/>
            <w:rFonts w:ascii="Arial" w:hAnsi="Arial" w:cs="Arial"/>
            <w:color w:val="auto"/>
            <w:sz w:val="28"/>
            <w:szCs w:val="28"/>
            <w:lang w:val="en-GB"/>
          </w:rPr>
          <w:t>Maulbeerbäume</w:t>
        </w:r>
      </w:hyperlink>
      <w:r w:rsidRPr="00327D03">
        <w:rPr>
          <w:rStyle w:val="apple-style-span"/>
          <w:rFonts w:ascii="Arial" w:hAnsi="Arial" w:cs="Arial"/>
          <w:sz w:val="28"/>
          <w:szCs w:val="28"/>
          <w:lang w:val="en-GB"/>
        </w:rPr>
        <w:t>, welche die Nahrungsgrundlage für die</w:t>
      </w:r>
      <w:r w:rsidRPr="00327D03">
        <w:rPr>
          <w:rStyle w:val="apple-converted-space"/>
          <w:rFonts w:ascii="Arial" w:hAnsi="Arial" w:cs="Arial"/>
          <w:sz w:val="28"/>
          <w:szCs w:val="28"/>
          <w:lang w:val="en-GB"/>
        </w:rPr>
        <w:t> </w:t>
      </w:r>
      <w:hyperlink r:id="rId35" w:tooltip="Seidenspinner" w:history="1">
        <w:r w:rsidRPr="00327D03">
          <w:rPr>
            <w:rStyle w:val="a4"/>
            <w:rFonts w:ascii="Arial" w:hAnsi="Arial" w:cs="Arial"/>
            <w:color w:val="auto"/>
            <w:sz w:val="28"/>
            <w:szCs w:val="28"/>
            <w:lang w:val="en-GB"/>
          </w:rPr>
          <w:t>Seidenraupe</w:t>
        </w:r>
      </w:hyperlink>
      <w:r w:rsidRPr="00327D03">
        <w:rPr>
          <w:rStyle w:val="apple-converted-space"/>
          <w:rFonts w:ascii="Arial" w:hAnsi="Arial" w:cs="Arial"/>
          <w:sz w:val="28"/>
          <w:szCs w:val="28"/>
          <w:lang w:val="en-GB"/>
        </w:rPr>
        <w:t> </w:t>
      </w:r>
      <w:r w:rsidRPr="00327D03">
        <w:rPr>
          <w:rStyle w:val="apple-style-span"/>
          <w:rFonts w:ascii="Arial" w:hAnsi="Arial" w:cs="Arial"/>
          <w:sz w:val="28"/>
          <w:szCs w:val="28"/>
          <w:lang w:val="en-GB"/>
        </w:rPr>
        <w:t>sind. Die Seidenfäden werden zu Stoffen verarbeitet und teilweise exportiert.</w:t>
      </w:r>
    </w:p>
    <w:p w:rsidR="00327D03" w:rsidRPr="00327D03" w:rsidRDefault="00327D03" w:rsidP="00327D03">
      <w:pPr>
        <w:spacing w:line="480" w:lineRule="auto"/>
        <w:ind w:firstLine="709"/>
        <w:rPr>
          <w:rStyle w:val="apple-style-span"/>
          <w:rFonts w:ascii="Arial" w:hAnsi="Arial" w:cs="Arial"/>
          <w:b/>
          <w:bCs/>
          <w:sz w:val="28"/>
          <w:szCs w:val="28"/>
          <w:lang w:val="en-US"/>
        </w:rPr>
      </w:pPr>
      <w:r w:rsidRPr="00327D03">
        <w:rPr>
          <w:rStyle w:val="apple-style-span"/>
          <w:rFonts w:ascii="Arial" w:hAnsi="Arial" w:cs="Arial"/>
          <w:b/>
          <w:bCs/>
          <w:sz w:val="28"/>
          <w:szCs w:val="28"/>
          <w:lang w:val="en-GB"/>
        </w:rPr>
        <w:t>Bergbau</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r w:rsidRPr="00327D03">
        <w:rPr>
          <w:rFonts w:ascii="Arial" w:hAnsi="Arial" w:cs="Arial"/>
          <w:sz w:val="28"/>
          <w:szCs w:val="28"/>
          <w:lang w:val="en-GB"/>
        </w:rPr>
        <w:t>Usbekistan ist reich an Bodenschätzen wie</w:t>
      </w:r>
      <w:r w:rsidRPr="00327D03">
        <w:rPr>
          <w:rStyle w:val="apple-converted-space"/>
          <w:rFonts w:ascii="Arial" w:hAnsi="Arial" w:cs="Arial"/>
          <w:sz w:val="28"/>
          <w:szCs w:val="28"/>
          <w:lang w:val="en-GB"/>
        </w:rPr>
        <w:t> </w:t>
      </w:r>
      <w:hyperlink r:id="rId36" w:tooltip="Erdgas" w:history="1">
        <w:r w:rsidRPr="00327D03">
          <w:rPr>
            <w:rStyle w:val="a4"/>
            <w:rFonts w:ascii="Arial" w:hAnsi="Arial" w:cs="Arial"/>
            <w:color w:val="auto"/>
            <w:sz w:val="28"/>
            <w:szCs w:val="28"/>
            <w:u w:val="none"/>
            <w:lang w:val="en-GB"/>
          </w:rPr>
          <w:t>Erdgas</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37" w:tooltip="Gold" w:history="1">
        <w:r w:rsidRPr="00327D03">
          <w:rPr>
            <w:rStyle w:val="a4"/>
            <w:rFonts w:ascii="Arial" w:hAnsi="Arial" w:cs="Arial"/>
            <w:color w:val="auto"/>
            <w:sz w:val="28"/>
            <w:szCs w:val="28"/>
            <w:u w:val="none"/>
            <w:lang w:val="en-GB"/>
          </w:rPr>
          <w:t>Gold</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38" w:tooltip="Kupfer" w:history="1">
        <w:r w:rsidRPr="00327D03">
          <w:rPr>
            <w:rStyle w:val="a4"/>
            <w:rFonts w:ascii="Arial" w:hAnsi="Arial" w:cs="Arial"/>
            <w:color w:val="auto"/>
            <w:sz w:val="28"/>
            <w:szCs w:val="28"/>
            <w:u w:val="none"/>
            <w:lang w:val="en-GB"/>
          </w:rPr>
          <w:t>Kupfer</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und</w:t>
      </w:r>
      <w:r w:rsidRPr="00327D03">
        <w:rPr>
          <w:rStyle w:val="apple-converted-space"/>
          <w:rFonts w:ascii="Arial" w:hAnsi="Arial" w:cs="Arial"/>
          <w:sz w:val="28"/>
          <w:szCs w:val="28"/>
          <w:lang w:val="en-GB"/>
        </w:rPr>
        <w:t> </w:t>
      </w:r>
      <w:hyperlink r:id="rId39" w:tooltip="Uran" w:history="1">
        <w:r w:rsidRPr="00327D03">
          <w:rPr>
            <w:rStyle w:val="a4"/>
            <w:rFonts w:ascii="Arial" w:hAnsi="Arial" w:cs="Arial"/>
            <w:color w:val="auto"/>
            <w:sz w:val="28"/>
            <w:szCs w:val="28"/>
            <w:u w:val="none"/>
            <w:lang w:val="en-GB"/>
          </w:rPr>
          <w:t>Uran</w:t>
        </w:r>
      </w:hyperlink>
      <w:r w:rsidRPr="00327D03">
        <w:rPr>
          <w:rFonts w:ascii="Arial" w:hAnsi="Arial" w:cs="Arial"/>
          <w:sz w:val="28"/>
          <w:szCs w:val="28"/>
          <w:lang w:val="en-GB"/>
        </w:rPr>
        <w:t>. Weitere wichtige Bodenschätze sind</w:t>
      </w:r>
      <w:r w:rsidRPr="00327D03">
        <w:rPr>
          <w:rStyle w:val="apple-converted-space"/>
          <w:rFonts w:ascii="Arial" w:hAnsi="Arial" w:cs="Arial"/>
          <w:sz w:val="28"/>
          <w:szCs w:val="28"/>
          <w:lang w:val="en-GB"/>
        </w:rPr>
        <w:t> </w:t>
      </w:r>
      <w:hyperlink r:id="rId40" w:tooltip="Silber" w:history="1">
        <w:r w:rsidRPr="00327D03">
          <w:rPr>
            <w:rStyle w:val="a4"/>
            <w:rFonts w:ascii="Arial" w:hAnsi="Arial" w:cs="Arial"/>
            <w:color w:val="auto"/>
            <w:sz w:val="28"/>
            <w:szCs w:val="28"/>
            <w:u w:val="none"/>
            <w:lang w:val="en-GB"/>
          </w:rPr>
          <w:t>Silber</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41" w:tooltip="Blei" w:history="1">
        <w:r w:rsidRPr="00327D03">
          <w:rPr>
            <w:rStyle w:val="a4"/>
            <w:rFonts w:ascii="Arial" w:hAnsi="Arial" w:cs="Arial"/>
            <w:color w:val="auto"/>
            <w:sz w:val="28"/>
            <w:szCs w:val="28"/>
            <w:u w:val="none"/>
            <w:lang w:val="en-GB"/>
          </w:rPr>
          <w:t>Blei</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42" w:tooltip="Zink" w:history="1">
        <w:r w:rsidRPr="00327D03">
          <w:rPr>
            <w:rStyle w:val="a4"/>
            <w:rFonts w:ascii="Arial" w:hAnsi="Arial" w:cs="Arial"/>
            <w:color w:val="auto"/>
            <w:sz w:val="28"/>
            <w:szCs w:val="28"/>
            <w:u w:val="none"/>
            <w:lang w:val="en-GB"/>
          </w:rPr>
          <w:t>Zink</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43" w:tooltip="Wolfram" w:history="1">
        <w:r w:rsidRPr="00327D03">
          <w:rPr>
            <w:rStyle w:val="a4"/>
            <w:rFonts w:ascii="Arial" w:hAnsi="Arial" w:cs="Arial"/>
            <w:color w:val="auto"/>
            <w:sz w:val="28"/>
            <w:szCs w:val="28"/>
            <w:u w:val="none"/>
            <w:lang w:val="en-GB"/>
          </w:rPr>
          <w:t>Wolfram</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44" w:tooltip="Molybdän" w:history="1">
        <w:r w:rsidRPr="00327D03">
          <w:rPr>
            <w:rStyle w:val="a4"/>
            <w:rFonts w:ascii="Arial" w:hAnsi="Arial" w:cs="Arial"/>
            <w:color w:val="auto"/>
            <w:sz w:val="28"/>
            <w:szCs w:val="28"/>
            <w:u w:val="none"/>
            <w:lang w:val="en-GB"/>
          </w:rPr>
          <w:t>Molybdän</w:t>
        </w:r>
      </w:hyperlink>
      <w:r w:rsidRPr="00327D03">
        <w:rPr>
          <w:rFonts w:ascii="Arial" w:hAnsi="Arial" w:cs="Arial"/>
          <w:sz w:val="28"/>
          <w:szCs w:val="28"/>
          <w:lang w:val="en-GB"/>
        </w:rPr>
        <w:t>und</w:t>
      </w:r>
      <w:r w:rsidRPr="00327D03">
        <w:rPr>
          <w:rStyle w:val="apple-converted-space"/>
          <w:rFonts w:ascii="Arial" w:hAnsi="Arial" w:cs="Arial"/>
          <w:sz w:val="28"/>
          <w:szCs w:val="28"/>
          <w:lang w:val="en-GB"/>
        </w:rPr>
        <w:t> </w:t>
      </w:r>
      <w:hyperlink r:id="rId45" w:tooltip="Kaolin" w:history="1">
        <w:r w:rsidRPr="00327D03">
          <w:rPr>
            <w:rStyle w:val="a4"/>
            <w:rFonts w:ascii="Arial" w:hAnsi="Arial" w:cs="Arial"/>
            <w:color w:val="auto"/>
            <w:sz w:val="28"/>
            <w:szCs w:val="28"/>
            <w:u w:val="none"/>
            <w:lang w:val="en-GB"/>
          </w:rPr>
          <w:t>Kaolin</w:t>
        </w:r>
      </w:hyperlink>
      <w:r w:rsidRPr="00327D03">
        <w:rPr>
          <w:rFonts w:ascii="Arial" w:hAnsi="Arial" w:cs="Arial"/>
          <w:sz w:val="28"/>
          <w:szCs w:val="28"/>
          <w:lang w:val="en-GB"/>
        </w:rPr>
        <w:t>.</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r w:rsidRPr="00327D03">
        <w:rPr>
          <w:rFonts w:ascii="Arial" w:hAnsi="Arial" w:cs="Arial"/>
          <w:sz w:val="28"/>
          <w:szCs w:val="28"/>
          <w:lang w:val="en-GB"/>
        </w:rPr>
        <w:t>Viele der Rohstoffe werden bisher kaum abgebaut.</w:t>
      </w:r>
    </w:p>
    <w:p w:rsidR="00327D03" w:rsidRPr="00327D03" w:rsidRDefault="00327D03" w:rsidP="00327D03">
      <w:pPr>
        <w:pStyle w:val="a3"/>
        <w:spacing w:before="96" w:beforeAutospacing="0" w:after="120" w:afterAutospacing="0" w:line="480" w:lineRule="auto"/>
        <w:ind w:firstLine="709"/>
        <w:rPr>
          <w:rStyle w:val="apple-style-span"/>
          <w:rFonts w:ascii="Arial" w:hAnsi="Arial" w:cs="Arial"/>
          <w:b/>
          <w:bCs/>
          <w:sz w:val="28"/>
          <w:szCs w:val="28"/>
          <w:lang w:val="en-US"/>
        </w:rPr>
      </w:pPr>
      <w:r w:rsidRPr="00327D03">
        <w:rPr>
          <w:rStyle w:val="apple-style-span"/>
          <w:rFonts w:ascii="Arial" w:hAnsi="Arial" w:cs="Arial"/>
          <w:b/>
          <w:bCs/>
          <w:sz w:val="28"/>
          <w:szCs w:val="28"/>
        </w:rPr>
        <w:t>Erdgas</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r w:rsidRPr="00327D03">
        <w:rPr>
          <w:rFonts w:ascii="Arial" w:hAnsi="Arial" w:cs="Arial"/>
          <w:sz w:val="28"/>
          <w:szCs w:val="28"/>
          <w:lang w:val="en-GB"/>
        </w:rPr>
        <w:t>An der Förderung von Erdgas in Usbekistan ist eine Vielzahl internationaler Unternehmen beteiligt. Nahezu alle Investitionen erfolgen in Kooperation mit der usbekischen Holdinggesellschaft Usbekneftegas, die sich in staatlicher Hand befindet.</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r w:rsidRPr="00327D03">
        <w:rPr>
          <w:rFonts w:ascii="Arial" w:hAnsi="Arial" w:cs="Arial"/>
          <w:sz w:val="28"/>
          <w:szCs w:val="28"/>
          <w:lang w:val="en-GB"/>
        </w:rPr>
        <w:t>Die Erschließung der Erdgasförderung in der Region</w:t>
      </w:r>
      <w:r w:rsidRPr="00327D03">
        <w:rPr>
          <w:rStyle w:val="apple-converted-space"/>
          <w:rFonts w:ascii="Arial" w:hAnsi="Arial" w:cs="Arial"/>
          <w:sz w:val="28"/>
          <w:szCs w:val="28"/>
          <w:lang w:val="en-GB"/>
        </w:rPr>
        <w:t> </w:t>
      </w:r>
      <w:hyperlink r:id="rId46" w:tooltip="Buchara" w:history="1">
        <w:r w:rsidRPr="00327D03">
          <w:rPr>
            <w:rStyle w:val="a4"/>
            <w:rFonts w:ascii="Arial" w:hAnsi="Arial" w:cs="Arial"/>
            <w:color w:val="auto"/>
            <w:sz w:val="28"/>
            <w:szCs w:val="28"/>
            <w:lang w:val="en-GB"/>
          </w:rPr>
          <w:t>Buchara</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47" w:tooltip="Chiwa" w:history="1">
        <w:r w:rsidRPr="00327D03">
          <w:rPr>
            <w:rStyle w:val="a4"/>
            <w:rFonts w:ascii="Arial" w:hAnsi="Arial" w:cs="Arial"/>
            <w:color w:val="auto"/>
            <w:sz w:val="28"/>
            <w:szCs w:val="28"/>
            <w:lang w:val="en-GB"/>
          </w:rPr>
          <w:t>Chiwa</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läuft in Zusammenarbeit mit</w:t>
      </w:r>
      <w:r w:rsidRPr="00327D03">
        <w:rPr>
          <w:rStyle w:val="apple-converted-space"/>
          <w:rFonts w:ascii="Arial" w:hAnsi="Arial" w:cs="Arial"/>
          <w:sz w:val="28"/>
          <w:szCs w:val="28"/>
          <w:lang w:val="en-GB"/>
        </w:rPr>
        <w:t> </w:t>
      </w:r>
      <w:hyperlink r:id="rId48" w:tooltip="Lukoil" w:history="1">
        <w:r w:rsidRPr="00327D03">
          <w:rPr>
            <w:rStyle w:val="a4"/>
            <w:rFonts w:ascii="Arial" w:hAnsi="Arial" w:cs="Arial"/>
            <w:color w:val="auto"/>
            <w:sz w:val="28"/>
            <w:szCs w:val="28"/>
            <w:lang w:val="en-GB"/>
          </w:rPr>
          <w:t>Lukoil</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Overseas seit 2004 und wird vermutlich 2008 abgeschlossen. Die Förderung hat eine geplante Laufzeit von 35 Jahren. Die Vorkommen sind geologisch auf ungefähr 283 Mrd. m³ geschätzt. Die Förderung im Ustjurt-Plateau wurde in Zusammenarbeit mit Zarubezhneftegaz, einer Tochtergesellschaft von</w:t>
      </w:r>
      <w:r w:rsidRPr="00327D03">
        <w:rPr>
          <w:rStyle w:val="apple-converted-space"/>
          <w:rFonts w:ascii="Arial" w:hAnsi="Arial" w:cs="Arial"/>
          <w:sz w:val="28"/>
          <w:szCs w:val="28"/>
          <w:lang w:val="en-GB"/>
        </w:rPr>
        <w:t> </w:t>
      </w:r>
      <w:hyperlink r:id="rId49" w:tooltip="Gazprom" w:history="1">
        <w:r w:rsidRPr="00327D03">
          <w:rPr>
            <w:rStyle w:val="a4"/>
            <w:rFonts w:ascii="Arial" w:hAnsi="Arial" w:cs="Arial"/>
            <w:color w:val="auto"/>
            <w:sz w:val="28"/>
            <w:szCs w:val="28"/>
            <w:lang w:val="en-GB"/>
          </w:rPr>
          <w:t>Gazprom</w:t>
        </w:r>
      </w:hyperlink>
      <w:r w:rsidRPr="00327D03">
        <w:rPr>
          <w:rFonts w:ascii="Arial" w:hAnsi="Arial" w:cs="Arial"/>
          <w:sz w:val="28"/>
          <w:szCs w:val="28"/>
          <w:lang w:val="en-GB"/>
        </w:rPr>
        <w:t xml:space="preserve">, und der </w:t>
      </w:r>
      <w:r w:rsidRPr="00327D03">
        <w:rPr>
          <w:rFonts w:ascii="Arial" w:hAnsi="Arial" w:cs="Arial"/>
          <w:sz w:val="28"/>
          <w:szCs w:val="28"/>
          <w:lang w:val="en-GB"/>
        </w:rPr>
        <w:lastRenderedPageBreak/>
        <w:t>schweizerischen Gas Project Development Central Asia AG, Gazprom hat hier ebenfalls 50 % Anteil, 2004 wieder aufgenommen und soll bis 2017 die vorhandenen etwa 8 Mrd. m³ Erdgas fördern.</w:t>
      </w:r>
      <w:r w:rsidRPr="00327D03">
        <w:rPr>
          <w:rStyle w:val="apple-converted-space"/>
          <w:rFonts w:ascii="Arial" w:hAnsi="Arial" w:cs="Arial"/>
          <w:sz w:val="28"/>
          <w:szCs w:val="28"/>
          <w:lang w:val="en-GB"/>
        </w:rPr>
        <w:t> </w:t>
      </w:r>
      <w:hyperlink r:id="rId50" w:tooltip="Sinopec" w:history="1">
        <w:r w:rsidRPr="00327D03">
          <w:rPr>
            <w:rStyle w:val="a4"/>
            <w:rFonts w:ascii="Arial" w:hAnsi="Arial" w:cs="Arial"/>
            <w:color w:val="auto"/>
            <w:sz w:val="28"/>
            <w:szCs w:val="28"/>
            <w:lang w:val="en-GB"/>
          </w:rPr>
          <w:t>Sinopec</w:t>
        </w:r>
      </w:hyperlink>
      <w:r w:rsidRPr="00327D03">
        <w:rPr>
          <w:rFonts w:ascii="Arial" w:hAnsi="Arial" w:cs="Arial"/>
          <w:sz w:val="28"/>
          <w:szCs w:val="28"/>
          <w:lang w:val="en-GB"/>
        </w:rPr>
        <w:t>, eine chinesische Gesellschaft, plant bis 2010 Investitionen in bestehende Fördergebiete und auch in die Erkundung neuer Fördergebiete in den Regionen</w:t>
      </w:r>
      <w:r w:rsidRPr="00327D03">
        <w:rPr>
          <w:rStyle w:val="apple-converted-space"/>
          <w:rFonts w:ascii="Arial" w:hAnsi="Arial" w:cs="Arial"/>
          <w:sz w:val="28"/>
          <w:szCs w:val="28"/>
          <w:lang w:val="en-GB"/>
        </w:rPr>
        <w:t> </w:t>
      </w:r>
      <w:hyperlink r:id="rId51" w:tooltip="Andijon" w:history="1">
        <w:r w:rsidRPr="00327D03">
          <w:rPr>
            <w:rStyle w:val="a4"/>
            <w:rFonts w:ascii="Arial" w:hAnsi="Arial" w:cs="Arial"/>
            <w:color w:val="auto"/>
            <w:sz w:val="28"/>
            <w:szCs w:val="28"/>
            <w:lang w:val="en-GB"/>
          </w:rPr>
          <w:t>Andijon</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und</w:t>
      </w:r>
      <w:r w:rsidRPr="00327D03">
        <w:rPr>
          <w:rStyle w:val="apple-converted-space"/>
          <w:rFonts w:ascii="Arial" w:hAnsi="Arial" w:cs="Arial"/>
          <w:sz w:val="28"/>
          <w:szCs w:val="28"/>
          <w:lang w:val="en-GB"/>
        </w:rPr>
        <w:t> </w:t>
      </w:r>
      <w:hyperlink r:id="rId52" w:tooltip="Namangan" w:history="1">
        <w:r w:rsidRPr="00327D03">
          <w:rPr>
            <w:rStyle w:val="a4"/>
            <w:rFonts w:ascii="Arial" w:hAnsi="Arial" w:cs="Arial"/>
            <w:color w:val="auto"/>
            <w:sz w:val="28"/>
            <w:szCs w:val="28"/>
            <w:lang w:val="en-GB"/>
          </w:rPr>
          <w:t>Namangan</w:t>
        </w:r>
      </w:hyperlink>
      <w:r w:rsidRPr="00327D03">
        <w:rPr>
          <w:rFonts w:ascii="Arial" w:hAnsi="Arial" w:cs="Arial"/>
          <w:sz w:val="28"/>
          <w:szCs w:val="28"/>
          <w:lang w:val="en-GB"/>
        </w:rPr>
        <w:t>, sowie Buchara, Chiwa und</w:t>
      </w:r>
      <w:r w:rsidRPr="00327D03">
        <w:rPr>
          <w:rStyle w:val="apple-converted-space"/>
          <w:rFonts w:ascii="Arial" w:hAnsi="Arial" w:cs="Arial"/>
          <w:sz w:val="28"/>
          <w:szCs w:val="28"/>
          <w:lang w:val="en-GB"/>
        </w:rPr>
        <w:t> </w:t>
      </w:r>
      <w:hyperlink r:id="rId53" w:tooltip="Ustjurt-Plateau" w:history="1">
        <w:r w:rsidRPr="00327D03">
          <w:rPr>
            <w:rStyle w:val="a4"/>
            <w:rFonts w:ascii="Arial" w:hAnsi="Arial" w:cs="Arial"/>
            <w:color w:val="auto"/>
            <w:sz w:val="28"/>
            <w:szCs w:val="28"/>
            <w:lang w:val="en-GB"/>
          </w:rPr>
          <w:t>Ustjurt</w:t>
        </w:r>
      </w:hyperlink>
      <w:r w:rsidRPr="00327D03">
        <w:rPr>
          <w:rFonts w:ascii="Arial" w:hAnsi="Arial" w:cs="Arial"/>
          <w:sz w:val="28"/>
          <w:szCs w:val="28"/>
          <w:lang w:val="en-GB"/>
        </w:rPr>
        <w:t>. Die schweizerische Zeromax GmbH ist an der Erschließung und Nutzung der neuen Gaslagerstätten in der Region Buchara – Chiwa, sowie an den Erkundungen in der Region Tandyrtschi beteiligt. Die Erkundung der Vorkommen im Aralseebecken wird durch ein Konsortium aus</w:t>
      </w:r>
      <w:r w:rsidRPr="00327D03">
        <w:rPr>
          <w:rStyle w:val="apple-converted-space"/>
          <w:rFonts w:ascii="Arial" w:hAnsi="Arial" w:cs="Arial"/>
          <w:sz w:val="28"/>
          <w:szCs w:val="28"/>
          <w:lang w:val="en-GB"/>
        </w:rPr>
        <w:t> </w:t>
      </w:r>
      <w:hyperlink r:id="rId54" w:tooltip="Lukoil" w:history="1">
        <w:r w:rsidRPr="00327D03">
          <w:rPr>
            <w:rStyle w:val="a4"/>
            <w:rFonts w:ascii="Arial" w:hAnsi="Arial" w:cs="Arial"/>
            <w:color w:val="auto"/>
            <w:sz w:val="28"/>
            <w:szCs w:val="28"/>
            <w:lang w:val="en-GB"/>
          </w:rPr>
          <w:t>Lukoil</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Overseas (russisch),</w:t>
      </w:r>
      <w:r w:rsidRPr="00327D03">
        <w:rPr>
          <w:rStyle w:val="apple-converted-space"/>
          <w:rFonts w:ascii="Arial" w:hAnsi="Arial" w:cs="Arial"/>
          <w:sz w:val="28"/>
          <w:szCs w:val="28"/>
          <w:lang w:val="en-GB"/>
        </w:rPr>
        <w:t> </w:t>
      </w:r>
      <w:hyperlink r:id="rId55" w:tooltip="Petronas" w:history="1">
        <w:r w:rsidRPr="00327D03">
          <w:rPr>
            <w:rStyle w:val="a4"/>
            <w:rFonts w:ascii="Arial" w:hAnsi="Arial" w:cs="Arial"/>
            <w:color w:val="auto"/>
            <w:sz w:val="28"/>
            <w:szCs w:val="28"/>
            <w:lang w:val="en-GB"/>
          </w:rPr>
          <w:t>Petronas</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Carigali Overseas (malaysisch),</w:t>
      </w:r>
      <w:r w:rsidRPr="00327D03">
        <w:rPr>
          <w:rStyle w:val="apple-converted-space"/>
          <w:rFonts w:ascii="Arial" w:hAnsi="Arial" w:cs="Arial"/>
          <w:sz w:val="28"/>
          <w:szCs w:val="28"/>
          <w:lang w:val="en-GB"/>
        </w:rPr>
        <w:t> </w:t>
      </w:r>
      <w:hyperlink r:id="rId56" w:tooltip="CNPC" w:history="1">
        <w:r w:rsidRPr="00327D03">
          <w:rPr>
            <w:rStyle w:val="a4"/>
            <w:rFonts w:ascii="Arial" w:hAnsi="Arial" w:cs="Arial"/>
            <w:color w:val="auto"/>
            <w:sz w:val="28"/>
            <w:szCs w:val="28"/>
            <w:lang w:val="en-GB"/>
          </w:rPr>
          <w:t>CNPC</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International Ltd. (chinesisch) und KNOC Aral Ltd. (koreanisch) vorgenommen. Ein entsprechendes Abkommen wurde Ende 2006 ausgehandelt.</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r w:rsidRPr="00327D03">
        <w:rPr>
          <w:rFonts w:ascii="Arial" w:hAnsi="Arial" w:cs="Arial"/>
          <w:sz w:val="28"/>
          <w:szCs w:val="28"/>
          <w:lang w:val="en-GB"/>
        </w:rPr>
        <w:t xml:space="preserve">Ende Juni 2008 begann der Bau einer Gaspipeline von Region Buchara bis nach </w:t>
      </w:r>
      <w:smartTag w:uri="urn:schemas-microsoft-com:office:smarttags" w:element="country-region">
        <w:smartTag w:uri="urn:schemas-microsoft-com:office:smarttags" w:element="place">
          <w:r w:rsidRPr="00327D03">
            <w:rPr>
              <w:rFonts w:ascii="Arial" w:hAnsi="Arial" w:cs="Arial"/>
              <w:sz w:val="28"/>
              <w:szCs w:val="28"/>
              <w:lang w:val="en-GB"/>
            </w:rPr>
            <w:t>China</w:t>
          </w:r>
        </w:smartTag>
      </w:smartTag>
      <w:r w:rsidRPr="00327D03">
        <w:rPr>
          <w:rFonts w:ascii="Arial" w:hAnsi="Arial" w:cs="Arial"/>
          <w:sz w:val="28"/>
          <w:szCs w:val="28"/>
          <w:lang w:val="en-GB"/>
        </w:rPr>
        <w:t>. Partner auf chinesischer Seite ist</w:t>
      </w:r>
      <w:r w:rsidRPr="00327D03">
        <w:rPr>
          <w:rStyle w:val="apple-converted-space"/>
          <w:rFonts w:ascii="Arial" w:hAnsi="Arial" w:cs="Arial"/>
          <w:sz w:val="28"/>
          <w:szCs w:val="28"/>
          <w:lang w:val="en-GB"/>
        </w:rPr>
        <w:t> </w:t>
      </w:r>
      <w:hyperlink r:id="rId57" w:tooltip="CNPC" w:history="1">
        <w:r w:rsidRPr="00327D03">
          <w:rPr>
            <w:rStyle w:val="a4"/>
            <w:rFonts w:ascii="Arial" w:hAnsi="Arial" w:cs="Arial"/>
            <w:color w:val="auto"/>
            <w:sz w:val="28"/>
            <w:szCs w:val="28"/>
            <w:lang w:val="en-GB"/>
          </w:rPr>
          <w:t>CNPC</w:t>
        </w:r>
      </w:hyperlink>
      <w:r w:rsidRPr="00327D03">
        <w:rPr>
          <w:rFonts w:ascii="Arial" w:hAnsi="Arial" w:cs="Arial"/>
          <w:sz w:val="28"/>
          <w:szCs w:val="28"/>
          <w:lang w:val="en-GB"/>
        </w:rPr>
        <w:t>. Die Baukosten des ersten Teilabschnitts mit einer Länge von 500 Kilometern sollen etwa zwei Mrd. US-Dollar betragen. Die beiden Linien sollen Ende 2009 und im Jahr 2011 fertiggestellt werden.</w:t>
      </w:r>
    </w:p>
    <w:p w:rsidR="00327D03" w:rsidRPr="00327D03" w:rsidRDefault="00327D03" w:rsidP="00327D03">
      <w:pPr>
        <w:pStyle w:val="4"/>
        <w:spacing w:before="0" w:beforeAutospacing="0" w:after="72" w:afterAutospacing="0" w:line="480" w:lineRule="auto"/>
        <w:ind w:firstLine="709"/>
        <w:rPr>
          <w:rFonts w:ascii="Arial" w:hAnsi="Arial" w:cs="Arial"/>
          <w:sz w:val="28"/>
          <w:szCs w:val="28"/>
          <w:lang w:val="en-US"/>
        </w:rPr>
      </w:pPr>
      <w:r w:rsidRPr="00327D03">
        <w:rPr>
          <w:rStyle w:val="mw-headline"/>
          <w:rFonts w:ascii="Arial" w:hAnsi="Arial" w:cs="Arial"/>
          <w:sz w:val="28"/>
          <w:szCs w:val="28"/>
          <w:lang w:val="en-GB"/>
        </w:rPr>
        <w:t>Erdöl</w:t>
      </w:r>
      <w:r w:rsidRPr="00327D03">
        <w:rPr>
          <w:rStyle w:val="apple-converted-space"/>
          <w:rFonts w:ascii="Arial" w:hAnsi="Arial" w:cs="Arial"/>
          <w:sz w:val="28"/>
          <w:szCs w:val="28"/>
          <w:lang w:val="en-GB"/>
        </w:rPr>
        <w:t> </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r w:rsidRPr="00327D03">
        <w:rPr>
          <w:rFonts w:ascii="Arial" w:hAnsi="Arial" w:cs="Arial"/>
          <w:sz w:val="28"/>
          <w:szCs w:val="28"/>
          <w:lang w:val="en-GB"/>
        </w:rPr>
        <w:t xml:space="preserve">Die Erdölförderung in Usbekistan ist weit weniger bedeutend als die Erdgasförderung. Bei einer Produktion von etwa 100.000 Barrel pro Tag </w:t>
      </w:r>
      <w:r w:rsidRPr="00327D03">
        <w:rPr>
          <w:rFonts w:ascii="Arial" w:hAnsi="Arial" w:cs="Arial"/>
          <w:sz w:val="28"/>
          <w:szCs w:val="28"/>
          <w:lang w:val="en-GB"/>
        </w:rPr>
        <w:lastRenderedPageBreak/>
        <w:t>und einem Verbrauch von über 150.000 Barrel pro Tag, muss Usbekistan, trotz seiner nachgewiesenen Vorkommen von 600 Millionen Barrel Rohöl, netto Öl importieren.</w:t>
      </w:r>
    </w:p>
    <w:p w:rsidR="00327D03" w:rsidRPr="00327D03" w:rsidRDefault="00327D03" w:rsidP="00327D03">
      <w:pPr>
        <w:pStyle w:val="a3"/>
        <w:spacing w:before="96" w:beforeAutospacing="0" w:after="120" w:afterAutospacing="0" w:line="480" w:lineRule="auto"/>
        <w:ind w:firstLine="709"/>
        <w:rPr>
          <w:rStyle w:val="apple-style-span"/>
          <w:rFonts w:ascii="Arial" w:hAnsi="Arial" w:cs="Arial"/>
          <w:b/>
          <w:bCs/>
          <w:sz w:val="28"/>
          <w:szCs w:val="28"/>
          <w:lang w:val="en-US"/>
        </w:rPr>
      </w:pPr>
      <w:r w:rsidRPr="00327D03">
        <w:rPr>
          <w:rStyle w:val="apple-style-span"/>
          <w:rFonts w:ascii="Arial" w:hAnsi="Arial" w:cs="Arial"/>
          <w:b/>
          <w:bCs/>
          <w:sz w:val="28"/>
          <w:szCs w:val="28"/>
          <w:lang w:val="en-GB"/>
        </w:rPr>
        <w:t>Metalle</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r w:rsidRPr="00327D03">
        <w:rPr>
          <w:rFonts w:ascii="Arial" w:hAnsi="Arial" w:cs="Arial"/>
          <w:sz w:val="28"/>
          <w:szCs w:val="28"/>
          <w:lang w:val="en-GB"/>
        </w:rPr>
        <w:t>Metallverhüttung ist in den Bergbauregionen</w:t>
      </w:r>
      <w:r w:rsidRPr="00327D03">
        <w:rPr>
          <w:rStyle w:val="apple-converted-space"/>
          <w:rFonts w:ascii="Arial" w:hAnsi="Arial" w:cs="Arial"/>
          <w:sz w:val="28"/>
          <w:szCs w:val="28"/>
          <w:lang w:val="en-GB"/>
        </w:rPr>
        <w:t> </w:t>
      </w:r>
      <w:hyperlink r:id="rId58" w:tooltip="Angren (Usbekistan)" w:history="1">
        <w:r w:rsidRPr="00327D03">
          <w:rPr>
            <w:rStyle w:val="a4"/>
            <w:rFonts w:ascii="Arial" w:hAnsi="Arial" w:cs="Arial"/>
            <w:color w:val="auto"/>
            <w:sz w:val="28"/>
            <w:szCs w:val="28"/>
            <w:u w:val="none"/>
            <w:lang w:val="en-GB"/>
          </w:rPr>
          <w:t>Angren</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und</w:t>
      </w:r>
      <w:r w:rsidRPr="00327D03">
        <w:rPr>
          <w:rStyle w:val="apple-converted-space"/>
          <w:rFonts w:ascii="Arial" w:hAnsi="Arial" w:cs="Arial"/>
          <w:sz w:val="28"/>
          <w:szCs w:val="28"/>
          <w:lang w:val="en-GB"/>
        </w:rPr>
        <w:t> </w:t>
      </w:r>
      <w:hyperlink r:id="rId59" w:tooltip="Olmaliq" w:history="1">
        <w:r w:rsidRPr="00327D03">
          <w:rPr>
            <w:rStyle w:val="a4"/>
            <w:rFonts w:ascii="Arial" w:hAnsi="Arial" w:cs="Arial"/>
            <w:color w:val="auto"/>
            <w:sz w:val="28"/>
            <w:szCs w:val="28"/>
            <w:u w:val="none"/>
            <w:lang w:val="en-GB"/>
          </w:rPr>
          <w:t>Olmaliq</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angesiedelt. Der Goldexport bringt derzeit noch wesentlich höhere Deviseneinnahmen als der Erdgasexport.</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r w:rsidRPr="00327D03">
        <w:rPr>
          <w:rFonts w:ascii="Arial" w:hAnsi="Arial" w:cs="Arial"/>
          <w:sz w:val="28"/>
          <w:szCs w:val="28"/>
          <w:lang w:val="en-GB"/>
        </w:rPr>
        <w:t>Usbekistan ist derzeit der weltweit fünftgrößte Produzent des radioaktiven Metalls</w:t>
      </w:r>
      <w:r w:rsidRPr="00327D03">
        <w:rPr>
          <w:rStyle w:val="apple-converted-space"/>
          <w:rFonts w:ascii="Arial" w:hAnsi="Arial" w:cs="Arial"/>
          <w:sz w:val="28"/>
          <w:szCs w:val="28"/>
          <w:lang w:val="en-GB"/>
        </w:rPr>
        <w:t> </w:t>
      </w:r>
      <w:hyperlink r:id="rId60" w:tooltip="Uran" w:history="1">
        <w:r w:rsidRPr="00327D03">
          <w:rPr>
            <w:rStyle w:val="a4"/>
            <w:rFonts w:ascii="Arial" w:hAnsi="Arial" w:cs="Arial"/>
            <w:color w:val="auto"/>
            <w:sz w:val="28"/>
            <w:szCs w:val="28"/>
            <w:u w:val="none"/>
            <w:lang w:val="en-GB"/>
          </w:rPr>
          <w:t>Uran</w:t>
        </w:r>
      </w:hyperlink>
      <w:r w:rsidRPr="00327D03">
        <w:rPr>
          <w:rFonts w:ascii="Arial" w:hAnsi="Arial" w:cs="Arial"/>
          <w:sz w:val="28"/>
          <w:szCs w:val="28"/>
          <w:lang w:val="en-GB"/>
        </w:rPr>
        <w:t>. Da es keinerlei Bedarf an Uran im Inland gibt ist die komplette Produktion zum Export bestimmt. Die Reserven werden auf 186.000 Tonnen geschätzt, bei einer derzeitigen Förderrate von 1.500 Tonnen pro Jahr. Seit 2007 läuft ein fünfjähriges Investitionsprogramm, das den jährlichen Ausstoß um etwa 150% auf 3.500 Tonnen pro Jahr vergrößern soll. Dazu werden alte Minen wiedereröffnet, neue Lagerstätten erschlossen und bestehende modernisiert.</w:t>
      </w:r>
    </w:p>
    <w:p w:rsidR="00327D03" w:rsidRPr="00327D03" w:rsidRDefault="00327D03" w:rsidP="00327D03">
      <w:pPr>
        <w:pStyle w:val="a3"/>
        <w:spacing w:before="96" w:beforeAutospacing="0" w:after="120" w:afterAutospacing="0" w:line="480" w:lineRule="auto"/>
        <w:ind w:firstLine="709"/>
        <w:rPr>
          <w:rStyle w:val="apple-style-span"/>
          <w:rFonts w:ascii="Arial" w:hAnsi="Arial" w:cs="Arial"/>
          <w:b/>
          <w:bCs/>
          <w:sz w:val="28"/>
          <w:szCs w:val="28"/>
          <w:lang w:val="en-US"/>
        </w:rPr>
      </w:pPr>
      <w:r w:rsidRPr="00327D03">
        <w:rPr>
          <w:rStyle w:val="apple-style-span"/>
          <w:rFonts w:ascii="Arial" w:hAnsi="Arial" w:cs="Arial"/>
          <w:b/>
          <w:bCs/>
          <w:sz w:val="28"/>
          <w:szCs w:val="28"/>
          <w:lang w:val="en-GB"/>
        </w:rPr>
        <w:t>Industrie</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r w:rsidRPr="00327D03">
        <w:rPr>
          <w:rFonts w:ascii="Arial" w:hAnsi="Arial" w:cs="Arial"/>
          <w:sz w:val="28"/>
          <w:szCs w:val="28"/>
          <w:lang w:val="en-GB"/>
        </w:rPr>
        <w:t>n Asaka im Ferganatal produziert</w:t>
      </w:r>
      <w:r w:rsidRPr="00327D03">
        <w:rPr>
          <w:rStyle w:val="apple-converted-space"/>
          <w:rFonts w:ascii="Arial" w:hAnsi="Arial" w:cs="Arial"/>
          <w:sz w:val="28"/>
          <w:szCs w:val="28"/>
          <w:lang w:val="en-GB"/>
        </w:rPr>
        <w:t> </w:t>
      </w:r>
      <w:hyperlink r:id="rId61" w:tooltip="UzDaewoo (Seite nicht vorhanden)" w:history="1">
        <w:r w:rsidRPr="00327D03">
          <w:rPr>
            <w:rStyle w:val="a4"/>
            <w:rFonts w:ascii="Arial" w:hAnsi="Arial" w:cs="Arial"/>
            <w:color w:val="auto"/>
            <w:sz w:val="28"/>
            <w:szCs w:val="28"/>
            <w:u w:val="none"/>
            <w:lang w:val="en-GB"/>
          </w:rPr>
          <w:t>UzDaewoo</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jährlich etwa 190.000 Kleinwagen (Stand: 2009) der Typen</w:t>
      </w:r>
      <w:r w:rsidRPr="00327D03">
        <w:rPr>
          <w:rStyle w:val="apple-converted-space"/>
          <w:rFonts w:ascii="Arial" w:hAnsi="Arial" w:cs="Arial"/>
          <w:sz w:val="28"/>
          <w:szCs w:val="28"/>
          <w:lang w:val="en-GB"/>
        </w:rPr>
        <w:t> </w:t>
      </w:r>
      <w:hyperlink r:id="rId62" w:tooltip="Matiz" w:history="1">
        <w:r w:rsidRPr="00327D03">
          <w:rPr>
            <w:rStyle w:val="a4"/>
            <w:rFonts w:ascii="Arial" w:hAnsi="Arial" w:cs="Arial"/>
            <w:color w:val="auto"/>
            <w:sz w:val="28"/>
            <w:szCs w:val="28"/>
            <w:u w:val="none"/>
            <w:lang w:val="en-GB"/>
          </w:rPr>
          <w:t>Matiz</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63" w:tooltip="Nexia" w:history="1">
        <w:r w:rsidRPr="00327D03">
          <w:rPr>
            <w:rStyle w:val="a4"/>
            <w:rFonts w:ascii="Arial" w:hAnsi="Arial" w:cs="Arial"/>
            <w:color w:val="auto"/>
            <w:sz w:val="28"/>
            <w:szCs w:val="28"/>
            <w:u w:val="none"/>
            <w:lang w:val="en-GB"/>
          </w:rPr>
          <w:t>Nexia</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und Damas für den zentralasiatischen Markt. UzDaewoo war ehemals ein Joint Venture von UzAvtoprom mit dem südkoreanischen Automobilhersteller</w:t>
      </w:r>
      <w:r w:rsidRPr="00327D03">
        <w:rPr>
          <w:rStyle w:val="apple-converted-space"/>
          <w:rFonts w:ascii="Arial" w:hAnsi="Arial" w:cs="Arial"/>
          <w:sz w:val="28"/>
          <w:szCs w:val="28"/>
          <w:lang w:val="en-GB"/>
        </w:rPr>
        <w:t> </w:t>
      </w:r>
      <w:hyperlink r:id="rId64" w:tooltip="Daewoo" w:history="1">
        <w:r w:rsidRPr="00327D03">
          <w:rPr>
            <w:rStyle w:val="a4"/>
            <w:rFonts w:ascii="Arial" w:hAnsi="Arial" w:cs="Arial"/>
            <w:color w:val="auto"/>
            <w:sz w:val="28"/>
            <w:szCs w:val="28"/>
            <w:u w:val="none"/>
            <w:lang w:val="en-GB"/>
          </w:rPr>
          <w:t>Daewoo</w:t>
        </w:r>
      </w:hyperlink>
      <w:r w:rsidRPr="00327D03">
        <w:rPr>
          <w:rFonts w:ascii="Arial" w:hAnsi="Arial" w:cs="Arial"/>
          <w:sz w:val="28"/>
          <w:szCs w:val="28"/>
          <w:lang w:val="en-GB"/>
        </w:rPr>
        <w:t>, ist aber seit der finanziellen Krise von Daewoo 1998 komplett in usbekischer Hand. Seit Oktober 2007 ist</w:t>
      </w:r>
      <w:r w:rsidRPr="00327D03">
        <w:rPr>
          <w:rStyle w:val="apple-converted-space"/>
          <w:rFonts w:ascii="Arial" w:hAnsi="Arial" w:cs="Arial"/>
          <w:sz w:val="28"/>
          <w:szCs w:val="28"/>
          <w:lang w:val="en-GB"/>
        </w:rPr>
        <w:t> </w:t>
      </w:r>
      <w:hyperlink r:id="rId65" w:tooltip="General Motors" w:history="1">
        <w:r w:rsidRPr="00327D03">
          <w:rPr>
            <w:rStyle w:val="a4"/>
            <w:rFonts w:ascii="Arial" w:hAnsi="Arial" w:cs="Arial"/>
            <w:color w:val="auto"/>
            <w:sz w:val="28"/>
            <w:szCs w:val="28"/>
            <w:u w:val="none"/>
            <w:lang w:val="en-GB"/>
          </w:rPr>
          <w:t>General Motors</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 xml:space="preserve">ein Joint Venture mit </w:t>
      </w:r>
      <w:r w:rsidRPr="00327D03">
        <w:rPr>
          <w:rFonts w:ascii="Arial" w:hAnsi="Arial" w:cs="Arial"/>
          <w:sz w:val="28"/>
          <w:szCs w:val="28"/>
          <w:lang w:val="en-GB"/>
        </w:rPr>
        <w:lastRenderedPageBreak/>
        <w:t>UzAvtoprom unter dem Namen GM Daewoo Auto &amp; Technology Uzbekistan eingegangen. Im Februar 2008 wurden weitere Vereinbarungen unterzeichnet, wobei</w:t>
      </w:r>
      <w:hyperlink r:id="rId66" w:tooltip="General Motors" w:history="1">
        <w:r w:rsidRPr="00327D03">
          <w:rPr>
            <w:rStyle w:val="a4"/>
            <w:rFonts w:ascii="Arial" w:hAnsi="Arial" w:cs="Arial"/>
            <w:color w:val="auto"/>
            <w:sz w:val="28"/>
            <w:szCs w:val="28"/>
            <w:u w:val="none"/>
            <w:lang w:val="en-GB"/>
          </w:rPr>
          <w:t>GM</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25% des Joint Ventures hält. Im Werk von UzAvtoSanoat werden bereits die Modelle</w:t>
      </w:r>
      <w:r w:rsidRPr="00327D03">
        <w:rPr>
          <w:rStyle w:val="apple-converted-space"/>
          <w:rFonts w:ascii="Arial" w:hAnsi="Arial" w:cs="Arial"/>
          <w:sz w:val="28"/>
          <w:szCs w:val="28"/>
          <w:lang w:val="en-GB"/>
        </w:rPr>
        <w:t> </w:t>
      </w:r>
      <w:hyperlink r:id="rId67" w:tooltip="Captiva (Seite nicht vorhanden)" w:history="1">
        <w:r w:rsidRPr="00327D03">
          <w:rPr>
            <w:rStyle w:val="a4"/>
            <w:rFonts w:ascii="Arial" w:hAnsi="Arial" w:cs="Arial"/>
            <w:color w:val="auto"/>
            <w:sz w:val="28"/>
            <w:szCs w:val="28"/>
            <w:u w:val="none"/>
            <w:lang w:val="en-GB"/>
          </w:rPr>
          <w:t>Captiva</w:t>
        </w:r>
      </w:hyperlink>
      <w:r w:rsidRPr="00327D03">
        <w:rPr>
          <w:rFonts w:ascii="Arial" w:hAnsi="Arial" w:cs="Arial"/>
          <w:sz w:val="28"/>
          <w:szCs w:val="28"/>
          <w:lang w:val="en-GB"/>
        </w:rPr>
        <w:t>, Epica und Tacuma hergestellt. GM unterstützt UzAvtoSanoat durch sein Händlernetz, Autos der Marke Chevrolet, die in Usbekistan produziert wurden, in den Staaten der</w:t>
      </w:r>
      <w:r w:rsidRPr="00327D03">
        <w:rPr>
          <w:rStyle w:val="apple-converted-space"/>
          <w:rFonts w:ascii="Arial" w:hAnsi="Arial" w:cs="Arial"/>
          <w:sz w:val="28"/>
          <w:szCs w:val="28"/>
          <w:lang w:val="en-GB"/>
        </w:rPr>
        <w:t> </w:t>
      </w:r>
      <w:hyperlink r:id="rId68" w:tooltip="Gemeinschaft Unabhängiger Staaten" w:history="1">
        <w:r w:rsidRPr="00327D03">
          <w:rPr>
            <w:rStyle w:val="a4"/>
            <w:rFonts w:ascii="Arial" w:hAnsi="Arial" w:cs="Arial"/>
            <w:color w:val="auto"/>
            <w:sz w:val="28"/>
            <w:szCs w:val="28"/>
            <w:u w:val="none"/>
            <w:lang w:val="en-GB"/>
          </w:rPr>
          <w:t>GUS</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zu verkaufen. Mit geplanten 5.000 Mitarbeitern sollen jährlich 250.000 Autos der Typen</w:t>
      </w:r>
      <w:r w:rsidRPr="00327D03">
        <w:rPr>
          <w:rStyle w:val="apple-converted-space"/>
          <w:rFonts w:ascii="Arial" w:hAnsi="Arial" w:cs="Arial"/>
          <w:sz w:val="28"/>
          <w:szCs w:val="28"/>
          <w:lang w:val="en-GB"/>
        </w:rPr>
        <w:t> </w:t>
      </w:r>
      <w:hyperlink r:id="rId69" w:tooltip="Captiva (Seite nicht vorhanden)" w:history="1">
        <w:r w:rsidRPr="00327D03">
          <w:rPr>
            <w:rStyle w:val="a4"/>
            <w:rFonts w:ascii="Arial" w:hAnsi="Arial" w:cs="Arial"/>
            <w:color w:val="auto"/>
            <w:sz w:val="28"/>
            <w:szCs w:val="28"/>
            <w:u w:val="none"/>
            <w:lang w:val="en-GB"/>
          </w:rPr>
          <w:t>Captiva</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70" w:tooltip="Epica" w:history="1">
        <w:r w:rsidRPr="00327D03">
          <w:rPr>
            <w:rStyle w:val="a4"/>
            <w:rFonts w:ascii="Arial" w:hAnsi="Arial" w:cs="Arial"/>
            <w:color w:val="auto"/>
            <w:sz w:val="28"/>
            <w:szCs w:val="28"/>
            <w:u w:val="none"/>
            <w:lang w:val="en-GB"/>
          </w:rPr>
          <w:t>Epica</w:t>
        </w:r>
      </w:hyperlink>
      <w:r w:rsidRPr="00327D03">
        <w:rPr>
          <w:rFonts w:ascii="Arial" w:hAnsi="Arial" w:cs="Arial"/>
          <w:sz w:val="28"/>
          <w:szCs w:val="28"/>
          <w:lang w:val="en-GB"/>
        </w:rPr>
        <w:t>,</w:t>
      </w:r>
      <w:r w:rsidRPr="00327D03">
        <w:rPr>
          <w:rStyle w:val="apple-converted-space"/>
          <w:rFonts w:ascii="Arial" w:hAnsi="Arial" w:cs="Arial"/>
          <w:sz w:val="28"/>
          <w:szCs w:val="28"/>
          <w:lang w:val="en-GB"/>
        </w:rPr>
        <w:t> </w:t>
      </w:r>
      <w:hyperlink r:id="rId71" w:tooltip="Lacetti (Seite nicht vorhanden)" w:history="1">
        <w:r w:rsidRPr="00327D03">
          <w:rPr>
            <w:rStyle w:val="a4"/>
            <w:rFonts w:ascii="Arial" w:hAnsi="Arial" w:cs="Arial"/>
            <w:color w:val="auto"/>
            <w:sz w:val="28"/>
            <w:szCs w:val="28"/>
            <w:u w:val="none"/>
            <w:lang w:val="en-GB"/>
          </w:rPr>
          <w:t>Lacetti</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und Tacuma hergestellt werden.</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GB"/>
        </w:rPr>
      </w:pPr>
      <w:r w:rsidRPr="00327D03">
        <w:rPr>
          <w:rFonts w:ascii="Arial" w:hAnsi="Arial" w:cs="Arial"/>
          <w:sz w:val="28"/>
          <w:szCs w:val="28"/>
          <w:lang w:val="en-GB"/>
        </w:rPr>
        <w:t>In Taschkent findet die Produktion der Militärtransportflugzeuge</w:t>
      </w:r>
      <w:r w:rsidRPr="00327D03">
        <w:rPr>
          <w:rStyle w:val="apple-converted-space"/>
          <w:rFonts w:ascii="Arial" w:hAnsi="Arial" w:cs="Arial"/>
          <w:sz w:val="28"/>
          <w:szCs w:val="28"/>
          <w:lang w:val="en-GB"/>
        </w:rPr>
        <w:t> </w:t>
      </w:r>
      <w:hyperlink r:id="rId72" w:tooltip="Il-76" w:history="1">
        <w:r w:rsidRPr="00327D03">
          <w:rPr>
            <w:rStyle w:val="a4"/>
            <w:rFonts w:ascii="Arial" w:hAnsi="Arial" w:cs="Arial"/>
            <w:color w:val="auto"/>
            <w:sz w:val="28"/>
            <w:szCs w:val="28"/>
            <w:u w:val="none"/>
            <w:lang w:val="en-GB"/>
          </w:rPr>
          <w:t>Il-76</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und der Passagierflugzeuge</w:t>
      </w:r>
      <w:r w:rsidRPr="00327D03">
        <w:rPr>
          <w:rStyle w:val="apple-converted-space"/>
          <w:rFonts w:ascii="Arial" w:hAnsi="Arial" w:cs="Arial"/>
          <w:sz w:val="28"/>
          <w:szCs w:val="28"/>
          <w:lang w:val="en-GB"/>
        </w:rPr>
        <w:t> </w:t>
      </w:r>
      <w:hyperlink r:id="rId73" w:tooltip="IL-114 (Seite nicht vorhanden)" w:history="1">
        <w:r w:rsidRPr="00327D03">
          <w:rPr>
            <w:rStyle w:val="a4"/>
            <w:rFonts w:ascii="Arial" w:hAnsi="Arial" w:cs="Arial"/>
            <w:color w:val="auto"/>
            <w:sz w:val="28"/>
            <w:szCs w:val="28"/>
            <w:u w:val="none"/>
            <w:lang w:val="en-GB"/>
          </w:rPr>
          <w:t>IL-114</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statt, Russland ist aber bestrebt die Produktion nach</w:t>
      </w:r>
      <w:r w:rsidRPr="00327D03">
        <w:rPr>
          <w:rStyle w:val="apple-converted-space"/>
          <w:rFonts w:ascii="Arial" w:hAnsi="Arial" w:cs="Arial"/>
          <w:sz w:val="28"/>
          <w:szCs w:val="28"/>
          <w:lang w:val="en-GB"/>
        </w:rPr>
        <w:t> </w:t>
      </w:r>
      <w:hyperlink r:id="rId74" w:tooltip="Uljanowsk" w:history="1">
        <w:r w:rsidRPr="00327D03">
          <w:rPr>
            <w:rStyle w:val="a4"/>
            <w:rFonts w:ascii="Arial" w:hAnsi="Arial" w:cs="Arial"/>
            <w:color w:val="auto"/>
            <w:sz w:val="28"/>
            <w:szCs w:val="28"/>
            <w:u w:val="none"/>
            <w:lang w:val="en-GB"/>
          </w:rPr>
          <w:t>Uljanowsk</w:t>
        </w:r>
      </w:hyperlink>
      <w:r w:rsidRPr="00327D03">
        <w:rPr>
          <w:rStyle w:val="apple-converted-space"/>
          <w:rFonts w:ascii="Arial" w:hAnsi="Arial" w:cs="Arial"/>
          <w:sz w:val="28"/>
          <w:szCs w:val="28"/>
          <w:lang w:val="en-GB"/>
        </w:rPr>
        <w:t> </w:t>
      </w:r>
      <w:r w:rsidRPr="00327D03">
        <w:rPr>
          <w:rFonts w:ascii="Arial" w:hAnsi="Arial" w:cs="Arial"/>
          <w:sz w:val="28"/>
          <w:szCs w:val="28"/>
          <w:lang w:val="en-GB"/>
        </w:rPr>
        <w:t>zu verlegen.</w:t>
      </w:r>
    </w:p>
    <w:p w:rsidR="00327D03" w:rsidRPr="00327D03" w:rsidRDefault="00327D03" w:rsidP="00327D03">
      <w:pPr>
        <w:pStyle w:val="a3"/>
        <w:spacing w:before="96" w:beforeAutospacing="0" w:after="120" w:afterAutospacing="0" w:line="480" w:lineRule="auto"/>
        <w:ind w:firstLine="709"/>
        <w:rPr>
          <w:rStyle w:val="apple-style-span"/>
          <w:rFonts w:ascii="Arial" w:hAnsi="Arial" w:cs="Arial"/>
          <w:sz w:val="28"/>
          <w:szCs w:val="28"/>
          <w:lang w:val="en-US"/>
        </w:rPr>
      </w:pPr>
      <w:r w:rsidRPr="00327D03">
        <w:rPr>
          <w:rStyle w:val="apple-style-span"/>
          <w:rFonts w:ascii="Arial" w:hAnsi="Arial" w:cs="Arial"/>
          <w:sz w:val="28"/>
          <w:szCs w:val="28"/>
          <w:lang w:val="en-GB"/>
        </w:rPr>
        <w:t>Weiterer Maschinenbau steht meist in Zusammenhang mit der Landwirtschaft, insbesondere der Herstellung von Baumwollprodukten.</w:t>
      </w:r>
    </w:p>
    <w:p w:rsidR="00327D03" w:rsidRPr="00327D03" w:rsidRDefault="00327D03" w:rsidP="00327D03">
      <w:pPr>
        <w:pStyle w:val="a3"/>
        <w:spacing w:before="96" w:beforeAutospacing="0" w:after="120" w:afterAutospacing="0" w:line="480" w:lineRule="auto"/>
        <w:ind w:firstLine="709"/>
        <w:rPr>
          <w:rStyle w:val="apple-style-span"/>
          <w:rFonts w:ascii="Arial" w:hAnsi="Arial" w:cs="Arial"/>
          <w:b/>
          <w:bCs/>
          <w:sz w:val="28"/>
          <w:szCs w:val="28"/>
          <w:lang w:val="en-US"/>
        </w:rPr>
      </w:pPr>
      <w:r w:rsidRPr="00327D03">
        <w:rPr>
          <w:rStyle w:val="apple-style-span"/>
          <w:rFonts w:ascii="Arial" w:hAnsi="Arial" w:cs="Arial"/>
          <w:b/>
          <w:bCs/>
          <w:sz w:val="28"/>
          <w:szCs w:val="28"/>
          <w:lang w:val="en-GB"/>
        </w:rPr>
        <w:t>Tourismus</w:t>
      </w:r>
    </w:p>
    <w:p w:rsidR="00327D03" w:rsidRPr="00327D03" w:rsidRDefault="00327D03" w:rsidP="00327D03">
      <w:pPr>
        <w:pStyle w:val="a3"/>
        <w:spacing w:before="96" w:beforeAutospacing="0" w:after="120" w:afterAutospacing="0" w:line="480" w:lineRule="auto"/>
        <w:ind w:firstLine="709"/>
        <w:rPr>
          <w:rStyle w:val="apple-style-span"/>
          <w:rFonts w:ascii="Arial" w:hAnsi="Arial" w:cs="Arial"/>
          <w:sz w:val="28"/>
          <w:szCs w:val="28"/>
          <w:lang w:val="en-US"/>
        </w:rPr>
      </w:pPr>
      <w:r w:rsidRPr="00327D03">
        <w:rPr>
          <w:rStyle w:val="apple-style-span"/>
          <w:rFonts w:ascii="Arial" w:hAnsi="Arial" w:cs="Arial"/>
          <w:sz w:val="28"/>
          <w:szCs w:val="28"/>
          <w:lang w:val="en-GB"/>
        </w:rPr>
        <w:t>Der</w:t>
      </w:r>
      <w:r w:rsidRPr="00327D03">
        <w:rPr>
          <w:rStyle w:val="apple-converted-space"/>
          <w:rFonts w:ascii="Arial" w:hAnsi="Arial" w:cs="Arial"/>
          <w:sz w:val="28"/>
          <w:szCs w:val="28"/>
          <w:lang w:val="en-GB"/>
        </w:rPr>
        <w:t> </w:t>
      </w:r>
      <w:hyperlink r:id="rId75" w:tooltip="Tourismus" w:history="1">
        <w:r w:rsidRPr="00327D03">
          <w:rPr>
            <w:rStyle w:val="a4"/>
            <w:rFonts w:ascii="Arial" w:hAnsi="Arial" w:cs="Arial"/>
            <w:color w:val="auto"/>
            <w:sz w:val="28"/>
            <w:szCs w:val="28"/>
            <w:lang w:val="en-GB"/>
          </w:rPr>
          <w:t>Tourismus</w:t>
        </w:r>
      </w:hyperlink>
      <w:r w:rsidRPr="00327D03">
        <w:rPr>
          <w:rStyle w:val="apple-converted-space"/>
          <w:rFonts w:ascii="Arial" w:hAnsi="Arial" w:cs="Arial"/>
          <w:sz w:val="28"/>
          <w:szCs w:val="28"/>
          <w:lang w:val="en-GB"/>
        </w:rPr>
        <w:t> </w:t>
      </w:r>
      <w:r w:rsidRPr="00327D03">
        <w:rPr>
          <w:rStyle w:val="apple-style-span"/>
          <w:rFonts w:ascii="Arial" w:hAnsi="Arial" w:cs="Arial"/>
          <w:sz w:val="28"/>
          <w:szCs w:val="28"/>
          <w:lang w:val="en-GB"/>
        </w:rPr>
        <w:t xml:space="preserve">in Usbekistan befindet sich noch im Aufbau. Die Infrastruktur entspricht vielfach nicht den Ansprüchen eines international ausgerichteten Tourismus. Seit einigen Jahren entstehen allerdings immer mehr private Pensionen, die heute eine gewisse Konkurrenz zu den alten Hotels aus sowjetischen Zeiten darstellen. Derzeit ist der meiste Tourismus entlang der Seidenstraße zu finden, die </w:t>
      </w:r>
      <w:smartTag w:uri="urn:schemas-microsoft-com:office:smarttags" w:element="place">
        <w:smartTag w:uri="urn:schemas-microsoft-com:office:smarttags" w:element="PlaceName">
          <w:r w:rsidRPr="00327D03">
            <w:rPr>
              <w:rStyle w:val="apple-style-span"/>
              <w:rFonts w:ascii="Arial" w:hAnsi="Arial" w:cs="Arial"/>
              <w:sz w:val="28"/>
              <w:szCs w:val="28"/>
              <w:lang w:val="en-GB"/>
            </w:rPr>
            <w:t>das</w:t>
          </w:r>
        </w:smartTag>
        <w:r w:rsidRPr="00327D03">
          <w:rPr>
            <w:rStyle w:val="apple-style-span"/>
            <w:rFonts w:ascii="Arial" w:hAnsi="Arial" w:cs="Arial"/>
            <w:sz w:val="28"/>
            <w:szCs w:val="28"/>
            <w:lang w:val="en-GB"/>
          </w:rPr>
          <w:t xml:space="preserve"> </w:t>
        </w:r>
        <w:smartTag w:uri="urn:schemas-microsoft-com:office:smarttags" w:element="PlaceType">
          <w:r w:rsidRPr="00327D03">
            <w:rPr>
              <w:rStyle w:val="apple-style-span"/>
              <w:rFonts w:ascii="Arial" w:hAnsi="Arial" w:cs="Arial"/>
              <w:sz w:val="28"/>
              <w:szCs w:val="28"/>
              <w:lang w:val="en-GB"/>
            </w:rPr>
            <w:t>Land</w:t>
          </w:r>
        </w:smartTag>
      </w:smartTag>
      <w:r w:rsidRPr="00327D03">
        <w:rPr>
          <w:rStyle w:val="apple-style-span"/>
          <w:rFonts w:ascii="Arial" w:hAnsi="Arial" w:cs="Arial"/>
          <w:sz w:val="28"/>
          <w:szCs w:val="28"/>
          <w:lang w:val="en-GB"/>
        </w:rPr>
        <w:t xml:space="preserve"> in fast der gesamten Länge durchzieht. Beliebte Reiseziele sind die antiken </w:t>
      </w:r>
      <w:r w:rsidRPr="00327D03">
        <w:rPr>
          <w:rStyle w:val="apple-style-span"/>
          <w:rFonts w:ascii="Arial" w:hAnsi="Arial" w:cs="Arial"/>
          <w:sz w:val="28"/>
          <w:szCs w:val="28"/>
          <w:lang w:val="en-GB"/>
        </w:rPr>
        <w:lastRenderedPageBreak/>
        <w:t>Städte</w:t>
      </w:r>
      <w:r w:rsidRPr="00327D03">
        <w:rPr>
          <w:rStyle w:val="apple-converted-space"/>
          <w:rFonts w:ascii="Arial" w:hAnsi="Arial" w:cs="Arial"/>
          <w:sz w:val="28"/>
          <w:szCs w:val="28"/>
          <w:lang w:val="en-GB"/>
        </w:rPr>
        <w:t> </w:t>
      </w:r>
      <w:hyperlink r:id="rId76" w:tooltip="Samarkand" w:history="1">
        <w:r w:rsidRPr="00327D03">
          <w:rPr>
            <w:rStyle w:val="a4"/>
            <w:rFonts w:ascii="Arial" w:hAnsi="Arial" w:cs="Arial"/>
            <w:color w:val="auto"/>
            <w:sz w:val="28"/>
            <w:szCs w:val="28"/>
            <w:lang w:val="en-GB"/>
          </w:rPr>
          <w:t>Samarkand</w:t>
        </w:r>
      </w:hyperlink>
      <w:r w:rsidRPr="00327D03">
        <w:rPr>
          <w:rStyle w:val="apple-style-span"/>
          <w:rFonts w:ascii="Arial" w:hAnsi="Arial" w:cs="Arial"/>
          <w:sz w:val="28"/>
          <w:szCs w:val="28"/>
          <w:lang w:val="en-GB"/>
        </w:rPr>
        <w:t>,</w:t>
      </w:r>
      <w:r w:rsidRPr="00327D03">
        <w:rPr>
          <w:rStyle w:val="apple-converted-space"/>
          <w:rFonts w:ascii="Arial" w:hAnsi="Arial" w:cs="Arial"/>
          <w:sz w:val="28"/>
          <w:szCs w:val="28"/>
          <w:lang w:val="en-GB"/>
        </w:rPr>
        <w:t> </w:t>
      </w:r>
      <w:hyperlink r:id="rId77" w:tooltip="Buchara" w:history="1">
        <w:r w:rsidRPr="00327D03">
          <w:rPr>
            <w:rStyle w:val="a4"/>
            <w:rFonts w:ascii="Arial" w:hAnsi="Arial" w:cs="Arial"/>
            <w:color w:val="auto"/>
            <w:sz w:val="28"/>
            <w:szCs w:val="28"/>
            <w:lang w:val="en-GB"/>
          </w:rPr>
          <w:t>Buchara</w:t>
        </w:r>
      </w:hyperlink>
      <w:r w:rsidRPr="00327D03">
        <w:rPr>
          <w:rStyle w:val="apple-converted-space"/>
          <w:rFonts w:ascii="Arial" w:hAnsi="Arial" w:cs="Arial"/>
          <w:sz w:val="28"/>
          <w:szCs w:val="28"/>
          <w:lang w:val="en-GB"/>
        </w:rPr>
        <w:t> </w:t>
      </w:r>
      <w:r w:rsidRPr="00327D03">
        <w:rPr>
          <w:rStyle w:val="apple-style-span"/>
          <w:rFonts w:ascii="Arial" w:hAnsi="Arial" w:cs="Arial"/>
          <w:sz w:val="28"/>
          <w:szCs w:val="28"/>
          <w:lang w:val="en-GB"/>
        </w:rPr>
        <w:t>und</w:t>
      </w:r>
      <w:r w:rsidRPr="00327D03">
        <w:rPr>
          <w:rStyle w:val="apple-converted-space"/>
          <w:rFonts w:ascii="Arial" w:hAnsi="Arial" w:cs="Arial"/>
          <w:sz w:val="28"/>
          <w:szCs w:val="28"/>
          <w:lang w:val="en-GB"/>
        </w:rPr>
        <w:t> </w:t>
      </w:r>
      <w:hyperlink r:id="rId78" w:tooltip="Chiwa" w:history="1">
        <w:r w:rsidRPr="00327D03">
          <w:rPr>
            <w:rStyle w:val="a4"/>
            <w:rFonts w:ascii="Arial" w:hAnsi="Arial" w:cs="Arial"/>
            <w:color w:val="auto"/>
            <w:sz w:val="28"/>
            <w:szCs w:val="28"/>
            <w:lang w:val="en-GB"/>
          </w:rPr>
          <w:t>Chiwa</w:t>
        </w:r>
      </w:hyperlink>
      <w:r w:rsidRPr="00327D03">
        <w:rPr>
          <w:rStyle w:val="apple-style-span"/>
          <w:rFonts w:ascii="Arial" w:hAnsi="Arial" w:cs="Arial"/>
          <w:sz w:val="28"/>
          <w:szCs w:val="28"/>
          <w:lang w:val="en-GB"/>
        </w:rPr>
        <w:t>. Optimale Reisezeiten sind Frühling (April bis Juni) und Herbst (September bis Oktober), da der Sommer zu heiß ist. Im Chatkal-Nationalpark ist zudem Wintersport in Form von Heliskiing möglich. Zentren des inländischen Tourismus sind u. a.</w:t>
      </w:r>
      <w:r w:rsidRPr="00327D03">
        <w:rPr>
          <w:rStyle w:val="apple-converted-space"/>
          <w:rFonts w:ascii="Arial" w:hAnsi="Arial" w:cs="Arial"/>
          <w:sz w:val="28"/>
          <w:szCs w:val="28"/>
          <w:lang w:val="en-GB"/>
        </w:rPr>
        <w:t> </w:t>
      </w:r>
      <w:hyperlink r:id="rId79" w:tooltip="Chimgon" w:history="1">
        <w:r w:rsidRPr="00327D03">
          <w:rPr>
            <w:rStyle w:val="a4"/>
            <w:rFonts w:ascii="Arial" w:hAnsi="Arial" w:cs="Arial"/>
            <w:color w:val="auto"/>
            <w:sz w:val="28"/>
            <w:szCs w:val="28"/>
            <w:lang w:val="en-GB"/>
          </w:rPr>
          <w:t>Chimgon</w:t>
        </w:r>
      </w:hyperlink>
      <w:r w:rsidRPr="00327D03">
        <w:rPr>
          <w:rStyle w:val="apple-converted-space"/>
          <w:rFonts w:ascii="Arial" w:hAnsi="Arial" w:cs="Arial"/>
          <w:sz w:val="28"/>
          <w:szCs w:val="28"/>
          <w:lang w:val="en-GB"/>
        </w:rPr>
        <w:t> </w:t>
      </w:r>
      <w:r w:rsidRPr="00327D03">
        <w:rPr>
          <w:rStyle w:val="apple-style-span"/>
          <w:rFonts w:ascii="Arial" w:hAnsi="Arial" w:cs="Arial"/>
          <w:sz w:val="28"/>
          <w:szCs w:val="28"/>
          <w:lang w:val="en-GB"/>
        </w:rPr>
        <w:t>und Berldersoy, die als leicht erreichbares Erholungsgebiet für die Bevölkerung Taschkents dienen.</w:t>
      </w:r>
    </w:p>
    <w:p w:rsidR="00327D03" w:rsidRPr="00327D03" w:rsidRDefault="00327D03" w:rsidP="00327D03">
      <w:pPr>
        <w:pStyle w:val="3"/>
        <w:spacing w:before="0" w:after="0" w:line="480" w:lineRule="auto"/>
        <w:ind w:firstLine="709"/>
        <w:rPr>
          <w:sz w:val="28"/>
          <w:szCs w:val="28"/>
          <w:lang w:val="en-US"/>
        </w:rPr>
      </w:pPr>
      <w:r w:rsidRPr="00327D03">
        <w:rPr>
          <w:sz w:val="28"/>
          <w:szCs w:val="28"/>
          <w:lang w:val="en-US"/>
        </w:rPr>
        <w:t>Allgemeine Wirtschaftsstruktur und -lage</w:t>
      </w:r>
    </w:p>
    <w:p w:rsidR="00327D03" w:rsidRPr="00327D03" w:rsidRDefault="00327D03" w:rsidP="00327D03">
      <w:pPr>
        <w:pStyle w:val="a3"/>
        <w:spacing w:before="0" w:beforeAutospacing="0" w:after="0" w:afterAutospacing="0" w:line="480" w:lineRule="auto"/>
        <w:ind w:firstLine="709"/>
        <w:rPr>
          <w:rFonts w:ascii="Arial" w:hAnsi="Arial" w:cs="Arial"/>
          <w:sz w:val="28"/>
          <w:szCs w:val="28"/>
          <w:lang w:val="en-GB"/>
        </w:rPr>
      </w:pPr>
      <w:r w:rsidRPr="00327D03">
        <w:rPr>
          <w:rFonts w:ascii="Arial" w:hAnsi="Arial" w:cs="Arial"/>
          <w:sz w:val="28"/>
          <w:szCs w:val="28"/>
          <w:lang w:val="en-US"/>
        </w:rPr>
        <w:t>Mit 27,7</w:t>
      </w:r>
      <w:r w:rsidRPr="00327D03">
        <w:rPr>
          <w:rStyle w:val="apple-converted-space"/>
          <w:rFonts w:ascii="Arial" w:hAnsi="Arial" w:cs="Arial"/>
          <w:sz w:val="28"/>
          <w:szCs w:val="28"/>
          <w:lang w:val="en-US"/>
        </w:rPr>
        <w:t> </w:t>
      </w:r>
      <w:r w:rsidRPr="00327D03">
        <w:rPr>
          <w:rFonts w:ascii="Arial" w:hAnsi="Arial" w:cs="Arial"/>
          <w:sz w:val="28"/>
          <w:szCs w:val="28"/>
          <w:lang w:val="en-US"/>
        </w:rPr>
        <w:t>Mio.</w:t>
      </w:r>
      <w:r w:rsidRPr="00327D03">
        <w:rPr>
          <w:rStyle w:val="apple-converted-space"/>
          <w:rFonts w:ascii="Arial" w:hAnsi="Arial" w:cs="Arial"/>
          <w:sz w:val="28"/>
          <w:szCs w:val="28"/>
          <w:lang w:val="en-US"/>
        </w:rPr>
        <w:t> </w:t>
      </w:r>
      <w:r w:rsidRPr="00327D03">
        <w:rPr>
          <w:rFonts w:ascii="Arial" w:hAnsi="Arial" w:cs="Arial"/>
          <w:sz w:val="28"/>
          <w:szCs w:val="28"/>
          <w:lang w:val="en-US"/>
        </w:rPr>
        <w:t xml:space="preserve">Einwohnern ist Usbekistan das mit </w:t>
      </w:r>
      <w:smartTag w:uri="urn:schemas-microsoft-com:office:smarttags" w:element="place">
        <w:smartTag w:uri="urn:schemas-microsoft-com:office:smarttags" w:element="PlaceName">
          <w:r w:rsidRPr="00327D03">
            <w:rPr>
              <w:rFonts w:ascii="Arial" w:hAnsi="Arial" w:cs="Arial"/>
              <w:sz w:val="28"/>
              <w:szCs w:val="28"/>
              <w:lang w:val="en-US"/>
            </w:rPr>
            <w:t>Abstand</w:t>
          </w:r>
        </w:smartTag>
        <w:r w:rsidRPr="00327D03">
          <w:rPr>
            <w:rFonts w:ascii="Arial" w:hAnsi="Arial" w:cs="Arial"/>
            <w:sz w:val="28"/>
            <w:szCs w:val="28"/>
            <w:lang w:val="en-US"/>
          </w:rPr>
          <w:t xml:space="preserve"> </w:t>
        </w:r>
        <w:smartTag w:uri="urn:schemas-microsoft-com:office:smarttags" w:element="PlaceName">
          <w:r w:rsidRPr="00327D03">
            <w:rPr>
              <w:rFonts w:ascii="Arial" w:hAnsi="Arial" w:cs="Arial"/>
              <w:sz w:val="28"/>
              <w:szCs w:val="28"/>
              <w:lang w:val="en-US"/>
            </w:rPr>
            <w:t>bevölkerungsreichste</w:t>
          </w:r>
        </w:smartTag>
        <w:r w:rsidRPr="00327D03">
          <w:rPr>
            <w:rFonts w:ascii="Arial" w:hAnsi="Arial" w:cs="Arial"/>
            <w:sz w:val="28"/>
            <w:szCs w:val="28"/>
            <w:lang w:val="en-US"/>
          </w:rPr>
          <w:t xml:space="preserve"> </w:t>
        </w:r>
        <w:smartTag w:uri="urn:schemas-microsoft-com:office:smarttags" w:element="PlaceType">
          <w:r w:rsidRPr="00327D03">
            <w:rPr>
              <w:rFonts w:ascii="Arial" w:hAnsi="Arial" w:cs="Arial"/>
              <w:sz w:val="28"/>
              <w:szCs w:val="28"/>
              <w:lang w:val="en-US"/>
            </w:rPr>
            <w:t>Land</w:t>
          </w:r>
        </w:smartTag>
      </w:smartTag>
      <w:r w:rsidRPr="00327D03">
        <w:rPr>
          <w:rFonts w:ascii="Arial" w:hAnsi="Arial" w:cs="Arial"/>
          <w:sz w:val="28"/>
          <w:szCs w:val="28"/>
          <w:lang w:val="en-US"/>
        </w:rPr>
        <w:t xml:space="preserve"> Zentralasiens. </w:t>
      </w:r>
      <w:r w:rsidRPr="00327D03">
        <w:rPr>
          <w:rFonts w:ascii="Arial" w:hAnsi="Arial" w:cs="Arial"/>
          <w:sz w:val="28"/>
          <w:szCs w:val="28"/>
          <w:lang w:val="en-GB"/>
        </w:rPr>
        <w:t xml:space="preserve">Es grenzt an alle zentralasiatischen Staaten und  </w:t>
      </w:r>
      <w:smartTag w:uri="urn:schemas-microsoft-com:office:smarttags" w:element="country-region">
        <w:smartTag w:uri="urn:schemas-microsoft-com:office:smarttags" w:element="place">
          <w:r w:rsidRPr="00327D03">
            <w:rPr>
              <w:rFonts w:ascii="Arial" w:hAnsi="Arial" w:cs="Arial"/>
              <w:sz w:val="28"/>
              <w:szCs w:val="28"/>
              <w:lang w:val="en-GB"/>
            </w:rPr>
            <w:t>Afghanistan</w:t>
          </w:r>
        </w:smartTag>
      </w:smartTag>
      <w:r w:rsidRPr="00327D03">
        <w:rPr>
          <w:rFonts w:ascii="Arial" w:hAnsi="Arial" w:cs="Arial"/>
          <w:sz w:val="28"/>
          <w:szCs w:val="28"/>
          <w:lang w:val="en-GB"/>
        </w:rPr>
        <w:t>. Usbekistan ist reich an Bodenschätzen (Gold, Kupfer, Uran, Kohle, Erdgas) und an gut ausgebildeten Fachkräften. Gleichwohl gehört Usbekistan zu den ärmsten Ländern der</w:t>
      </w:r>
      <w:r w:rsidRPr="00327D03">
        <w:rPr>
          <w:rStyle w:val="apple-converted-space"/>
          <w:rFonts w:ascii="Arial" w:hAnsi="Arial" w:cs="Arial"/>
          <w:sz w:val="28"/>
          <w:szCs w:val="28"/>
          <w:lang w:val="en-GB"/>
        </w:rPr>
        <w:t> </w:t>
      </w:r>
      <w:r w:rsidRPr="00327D03">
        <w:rPr>
          <w:rStyle w:val="HTML"/>
          <w:rFonts w:ascii="Arial" w:hAnsi="Arial" w:cs="Arial"/>
          <w:sz w:val="28"/>
          <w:szCs w:val="28"/>
          <w:lang w:val="en-GB"/>
        </w:rPr>
        <w:t>GUS</w:t>
      </w:r>
      <w:r w:rsidRPr="00327D03">
        <w:rPr>
          <w:rFonts w:ascii="Arial" w:hAnsi="Arial" w:cs="Arial"/>
          <w:sz w:val="28"/>
          <w:szCs w:val="28"/>
          <w:lang w:val="en-GB"/>
        </w:rPr>
        <w:t>. Aufgrund seiner jungen Bevölkerung, hohen Transportkosten wegen weit entfernter Seehäfen (2.900km) und großer Transformationsprobleme steht Usbekistan vor enormen wirtschafts- und entwicklungspolitischen Herausforderungen.</w:t>
      </w:r>
    </w:p>
    <w:p w:rsidR="00327D03" w:rsidRPr="00327D03" w:rsidRDefault="00327D03" w:rsidP="00327D03">
      <w:pPr>
        <w:pStyle w:val="a3"/>
        <w:spacing w:before="0" w:beforeAutospacing="0" w:after="0" w:afterAutospacing="0" w:line="480" w:lineRule="auto"/>
        <w:ind w:firstLine="709"/>
        <w:rPr>
          <w:rFonts w:ascii="Arial" w:hAnsi="Arial" w:cs="Arial"/>
          <w:sz w:val="28"/>
          <w:szCs w:val="28"/>
          <w:lang w:val="en-GB"/>
        </w:rPr>
      </w:pPr>
      <w:r w:rsidRPr="00327D03">
        <w:rPr>
          <w:rFonts w:ascii="Arial" w:hAnsi="Arial" w:cs="Arial"/>
          <w:sz w:val="28"/>
          <w:szCs w:val="28"/>
          <w:lang w:val="en-GB"/>
        </w:rPr>
        <w:t>Durch die besondere auf Autarkie gerichtete Wirtschaftsstruktur konnten die Auswirkungen der Weltwirtschaftskrise auf Usbekistan bisher begrenzt werden. Hier wird es im weiteren vor allem darauf ankommen, wie sich die Transferzahlungen usbekischer Gastarbeiter aus Russland und Kasachstan entwickeln. Eine massive Rückwanderung könnte nicht nur die Wirtschaft belasten sondern auch zu sozialen Verwerfungen führen.</w:t>
      </w:r>
    </w:p>
    <w:p w:rsidR="00327D03" w:rsidRPr="00327D03" w:rsidRDefault="00327D03" w:rsidP="00327D03">
      <w:pPr>
        <w:pStyle w:val="a3"/>
        <w:spacing w:before="0" w:beforeAutospacing="0" w:after="0" w:afterAutospacing="0" w:line="480" w:lineRule="auto"/>
        <w:ind w:firstLine="709"/>
        <w:rPr>
          <w:rFonts w:ascii="Arial" w:hAnsi="Arial" w:cs="Arial"/>
          <w:sz w:val="28"/>
          <w:szCs w:val="28"/>
          <w:lang w:val="en-GB"/>
        </w:rPr>
      </w:pPr>
      <w:r w:rsidRPr="00327D03">
        <w:rPr>
          <w:rFonts w:ascii="Arial" w:hAnsi="Arial" w:cs="Arial"/>
          <w:sz w:val="28"/>
          <w:szCs w:val="28"/>
          <w:lang w:val="en-GB"/>
        </w:rPr>
        <w:lastRenderedPageBreak/>
        <w:t xml:space="preserve">Auch im 18. Jahr seiner Unabhängigkeit befindet sich Usbekistan im Übergang von einer sowjetisch-zentralistischen Planwirtschaft zu einem marktwirtschaftlich orientierten System. Wirtschaftsliberalisierung, Privatisierung und Strukturreformen kommen nur langsam voran. Dennoch wächst das usbekische Bruttosozialprodukt, nicht zuletzt wegen steigender Preise für die usbekische Hauptexportgüter. Insbesondere der Außenhandel mit Russland (mit einem Anteil von 19,6%) und zuletzt auch mit der Schweiz (12,3%) sowie </w:t>
      </w:r>
      <w:smartTag w:uri="urn:schemas-microsoft-com:office:smarttags" w:element="country-region">
        <w:smartTag w:uri="urn:schemas-microsoft-com:office:smarttags" w:element="place">
          <w:r w:rsidRPr="00327D03">
            <w:rPr>
              <w:rFonts w:ascii="Arial" w:hAnsi="Arial" w:cs="Arial"/>
              <w:sz w:val="28"/>
              <w:szCs w:val="28"/>
              <w:lang w:val="en-GB"/>
            </w:rPr>
            <w:t>China</w:t>
          </w:r>
        </w:smartTag>
      </w:smartTag>
      <w:r w:rsidRPr="00327D03">
        <w:rPr>
          <w:rFonts w:ascii="Arial" w:hAnsi="Arial" w:cs="Arial"/>
          <w:sz w:val="28"/>
          <w:szCs w:val="28"/>
          <w:lang w:val="en-GB"/>
        </w:rPr>
        <w:t xml:space="preserve"> (11,1%) weitet sich aus. Die seit einigen Jahren verfolgte Politik der makroökonomischen Stabilisierung zeigt Erfolge: wachsende Währungsreserven, stabile Währung und geringe Neuverschuldung. Die makroökonomischen Stabilität ist allerdings die Kehrseite eines rückständigen und noch weitgehend staatswirtschaftlichen Systems, in dem sich die Privatwirtschaft mangels Rechtssicherheit und Reformen nur langsam entwickelt.</w:t>
      </w:r>
    </w:p>
    <w:p w:rsidR="00327D03" w:rsidRPr="00327D03" w:rsidRDefault="00327D03" w:rsidP="00327D03">
      <w:pPr>
        <w:pStyle w:val="a3"/>
        <w:spacing w:before="0" w:beforeAutospacing="0" w:after="0" w:afterAutospacing="0" w:line="480" w:lineRule="auto"/>
        <w:ind w:firstLine="709"/>
        <w:rPr>
          <w:rFonts w:ascii="Arial" w:hAnsi="Arial" w:cs="Arial"/>
          <w:sz w:val="28"/>
          <w:szCs w:val="28"/>
          <w:lang w:val="en-GB"/>
        </w:rPr>
      </w:pPr>
      <w:r w:rsidRPr="00327D03">
        <w:rPr>
          <w:rFonts w:ascii="Arial" w:hAnsi="Arial" w:cs="Arial"/>
          <w:sz w:val="28"/>
          <w:szCs w:val="28"/>
          <w:lang w:val="en-GB"/>
        </w:rPr>
        <w:t>In den letzten Jahren konnte Usbekistan vom hohen Preisniveau seiner Hauptexportgüter (Erdgas, Gold, Uran, Baumwolle) profitieren und gute Wachstumsraten von 7-9% erzielen. Von besonderer Bedeutung ist dabei der Baumwollexport. Usbekistan ist fünftgrößter Baumwollproduzent und zweitgrößter Baumwollexporteur der Welt.</w:t>
      </w:r>
    </w:p>
    <w:p w:rsidR="00327D03" w:rsidRPr="00327D03" w:rsidRDefault="00327D03" w:rsidP="00327D03">
      <w:pPr>
        <w:pStyle w:val="a3"/>
        <w:spacing w:before="0" w:beforeAutospacing="0" w:after="0" w:afterAutospacing="0" w:line="480" w:lineRule="auto"/>
        <w:ind w:firstLine="709"/>
        <w:rPr>
          <w:rFonts w:ascii="Arial" w:hAnsi="Arial" w:cs="Arial"/>
          <w:sz w:val="28"/>
          <w:szCs w:val="28"/>
          <w:lang w:val="fr-FR"/>
        </w:rPr>
      </w:pPr>
      <w:r w:rsidRPr="00327D03">
        <w:rPr>
          <w:rFonts w:ascii="Arial" w:hAnsi="Arial" w:cs="Arial"/>
          <w:sz w:val="28"/>
          <w:szCs w:val="28"/>
          <w:lang w:val="fr-FR"/>
        </w:rPr>
        <w:t>Der Anteil der Industrie ist 2008 aufgrund von Produktivitätszuwächsen auf einen Anteil von 24% des</w:t>
      </w:r>
      <w:r w:rsidRPr="00327D03">
        <w:rPr>
          <w:rStyle w:val="apple-converted-space"/>
          <w:rFonts w:ascii="Arial" w:hAnsi="Arial" w:cs="Arial"/>
          <w:sz w:val="28"/>
          <w:szCs w:val="28"/>
          <w:lang w:val="fr-FR"/>
        </w:rPr>
        <w:t> </w:t>
      </w:r>
      <w:r w:rsidRPr="00327D03">
        <w:rPr>
          <w:rFonts w:ascii="Arial" w:hAnsi="Arial" w:cs="Arial"/>
          <w:sz w:val="28"/>
          <w:szCs w:val="28"/>
          <w:lang w:val="fr-FR"/>
        </w:rPr>
        <w:t>BIP</w:t>
      </w:r>
      <w:r w:rsidRPr="00327D03">
        <w:rPr>
          <w:rStyle w:val="apple-converted-space"/>
          <w:rFonts w:ascii="Arial" w:hAnsi="Arial" w:cs="Arial"/>
          <w:sz w:val="28"/>
          <w:szCs w:val="28"/>
          <w:lang w:val="fr-FR"/>
        </w:rPr>
        <w:t> </w:t>
      </w:r>
      <w:r w:rsidRPr="00327D03">
        <w:rPr>
          <w:rFonts w:ascii="Arial" w:hAnsi="Arial" w:cs="Arial"/>
          <w:sz w:val="28"/>
          <w:szCs w:val="28"/>
          <w:lang w:val="fr-FR"/>
        </w:rPr>
        <w:t xml:space="preserve">gestiegen (2006: 22%). Hauptindustriezweige sind Bergbau (Gas, Gold, Kupfer, Uran), Textil-, und die Nahrungsmittelindustrie; mit etwas Abstand folgen </w:t>
      </w:r>
      <w:r w:rsidRPr="00327D03">
        <w:rPr>
          <w:rFonts w:ascii="Arial" w:hAnsi="Arial" w:cs="Arial"/>
          <w:sz w:val="28"/>
          <w:szCs w:val="28"/>
          <w:lang w:val="fr-FR"/>
        </w:rPr>
        <w:lastRenderedPageBreak/>
        <w:t>die chemische Industrie und der Automobilbau (Fertigung von General-Motors-Modellen im Joint Venture "GM Uzbekistan"). Die Mobilfunkbranche ist aktuell der dynamischste Wirtschaftsbereich Usbekistans.</w:t>
      </w:r>
    </w:p>
    <w:p w:rsidR="00327D03" w:rsidRPr="00327D03" w:rsidRDefault="00327D03" w:rsidP="00327D03">
      <w:pPr>
        <w:pStyle w:val="a3"/>
        <w:spacing w:before="0" w:beforeAutospacing="0" w:after="0" w:afterAutospacing="0" w:line="480" w:lineRule="auto"/>
        <w:ind w:firstLine="709"/>
        <w:rPr>
          <w:rFonts w:ascii="Arial" w:hAnsi="Arial" w:cs="Arial"/>
          <w:sz w:val="28"/>
          <w:szCs w:val="28"/>
          <w:lang w:val="en-GB"/>
        </w:rPr>
      </w:pPr>
      <w:r w:rsidRPr="00327D03">
        <w:rPr>
          <w:rFonts w:ascii="Arial" w:hAnsi="Arial" w:cs="Arial"/>
          <w:sz w:val="28"/>
          <w:szCs w:val="28"/>
          <w:lang w:val="fr-FR"/>
        </w:rPr>
        <w:t xml:space="preserve">Haupthandelspartner Usbekistans bleibt Russland mit einem Anteil von nahezu 19,6% am gesamten Außenhandel. Deutschland liegt auf Platz 9 der Außenhandelspartner mit einem Handelsanteil von 2,3%. </w:t>
      </w:r>
      <w:r w:rsidRPr="00327D03">
        <w:rPr>
          <w:rFonts w:ascii="Arial" w:hAnsi="Arial" w:cs="Arial"/>
          <w:sz w:val="28"/>
          <w:szCs w:val="28"/>
          <w:lang w:val="en-GB"/>
        </w:rPr>
        <w:t>Russische, chinesische und einige andere Firmen investieren in die Erschließung von usbekischen Erdöl-, Erdgas- und Uran-Lagerstätten. Die nächsten Jahre werden zeigen, inwieweit Usbekistan von seinem Rohstoffreichtum nachhaltigen Nutzen ziehen kann.</w:t>
      </w:r>
    </w:p>
    <w:p w:rsidR="00327D03" w:rsidRPr="00327D03" w:rsidRDefault="00327D03" w:rsidP="00327D03">
      <w:pPr>
        <w:pStyle w:val="a3"/>
        <w:spacing w:before="0" w:beforeAutospacing="0" w:after="0" w:afterAutospacing="0" w:line="480" w:lineRule="auto"/>
        <w:ind w:firstLine="709"/>
        <w:rPr>
          <w:rFonts w:ascii="Arial" w:hAnsi="Arial" w:cs="Arial"/>
          <w:sz w:val="28"/>
          <w:szCs w:val="28"/>
          <w:lang w:val="en-GB"/>
        </w:rPr>
      </w:pPr>
      <w:r w:rsidRPr="00327D03">
        <w:rPr>
          <w:rFonts w:ascii="Arial" w:hAnsi="Arial" w:cs="Arial"/>
          <w:sz w:val="28"/>
          <w:szCs w:val="28"/>
          <w:lang w:val="en-GB"/>
        </w:rPr>
        <w:t>Ebenfalls abzuwarten bleibt, ob Usbekistan vor dem Hintergrund der sich verschlechternden Weltwirtschaftslage entschlossen Reformen zur Wirtschaftsliberalisierung umsetzen wird.</w:t>
      </w: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US"/>
        </w:rPr>
      </w:pPr>
    </w:p>
    <w:p w:rsidR="00327D03" w:rsidRPr="00327D03" w:rsidRDefault="00327D03" w:rsidP="00327D03">
      <w:pPr>
        <w:pStyle w:val="a3"/>
        <w:spacing w:before="96" w:beforeAutospacing="0" w:after="120" w:afterAutospacing="0" w:line="480" w:lineRule="auto"/>
        <w:ind w:firstLine="709"/>
        <w:rPr>
          <w:rFonts w:ascii="Arial" w:hAnsi="Arial" w:cs="Arial"/>
          <w:sz w:val="28"/>
          <w:szCs w:val="28"/>
          <w:lang w:val="en-US"/>
        </w:rPr>
      </w:pPr>
    </w:p>
    <w:p w:rsidR="00327D03" w:rsidRPr="00327D03" w:rsidRDefault="00327D03" w:rsidP="00327D03">
      <w:pPr>
        <w:spacing w:line="480" w:lineRule="auto"/>
        <w:ind w:firstLine="709"/>
        <w:rPr>
          <w:rFonts w:ascii="Arial" w:hAnsi="Arial" w:cs="Arial"/>
          <w:sz w:val="28"/>
          <w:szCs w:val="28"/>
          <w:lang w:val="en-US"/>
        </w:rPr>
      </w:pPr>
    </w:p>
    <w:sectPr w:rsidR="00327D03" w:rsidRPr="00327D03" w:rsidSect="00346672">
      <w:headerReference w:type="even" r:id="rId80"/>
      <w:headerReference w:type="default" r:id="rId81"/>
      <w:footerReference w:type="even" r:id="rId82"/>
      <w:footerReference w:type="default" r:id="rId83"/>
      <w:headerReference w:type="first" r:id="rId84"/>
      <w:footerReference w:type="first" r:id="rId85"/>
      <w:pgSz w:w="11906" w:h="16838"/>
      <w:pgMar w:top="1134" w:right="850"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56C" w:rsidRDefault="0084156C" w:rsidP="00346672">
      <w:r>
        <w:separator/>
      </w:r>
    </w:p>
  </w:endnote>
  <w:endnote w:type="continuationSeparator" w:id="1">
    <w:p w:rsidR="0084156C" w:rsidRDefault="0084156C" w:rsidP="0034667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72" w:rsidRDefault="0034667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72" w:rsidRDefault="00346672" w:rsidP="00346672">
    <w:pPr>
      <w:pStyle w:val="a5"/>
      <w:spacing w:before="120" w:after="120" w:line="360" w:lineRule="auto"/>
      <w:jc w:val="center"/>
      <w:rPr>
        <w:b/>
        <w:lang w:val="en-US"/>
      </w:rPr>
    </w:pPr>
    <w:r>
      <w:rPr>
        <w:b/>
        <w:lang w:val="en-US"/>
      </w:rPr>
      <w:t>www.UzReferat.ucoz.net</w:t>
    </w:r>
  </w:p>
  <w:p w:rsidR="00346672" w:rsidRDefault="00346672">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72" w:rsidRDefault="0034667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56C" w:rsidRDefault="0084156C" w:rsidP="00346672">
      <w:r>
        <w:separator/>
      </w:r>
    </w:p>
  </w:footnote>
  <w:footnote w:type="continuationSeparator" w:id="1">
    <w:p w:rsidR="0084156C" w:rsidRDefault="0084156C" w:rsidP="003466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72" w:rsidRDefault="0034667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72" w:rsidRDefault="00346672">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72" w:rsidRDefault="0034667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23A94"/>
    <w:multiLevelType w:val="multilevel"/>
    <w:tmpl w:val="9036D7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characterSpacingControl w:val="doNotCompress"/>
  <w:footnotePr>
    <w:footnote w:id="0"/>
    <w:footnote w:id="1"/>
  </w:footnotePr>
  <w:endnotePr>
    <w:endnote w:id="0"/>
    <w:endnote w:id="1"/>
  </w:endnotePr>
  <w:compat/>
  <w:rsids>
    <w:rsidRoot w:val="00327D03"/>
    <w:rsid w:val="00286497"/>
    <w:rsid w:val="00327D03"/>
    <w:rsid w:val="00346672"/>
    <w:rsid w:val="0084156C"/>
    <w:rsid w:val="00AE79FE"/>
    <w:rsid w:val="00B26B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qFormat/>
    <w:rsid w:val="00327D03"/>
    <w:pPr>
      <w:keepNext/>
      <w:spacing w:before="240" w:after="60"/>
      <w:outlineLvl w:val="2"/>
    </w:pPr>
    <w:rPr>
      <w:rFonts w:ascii="Arial" w:hAnsi="Arial" w:cs="Arial"/>
      <w:b/>
      <w:bCs/>
      <w:sz w:val="26"/>
      <w:szCs w:val="26"/>
    </w:rPr>
  </w:style>
  <w:style w:type="paragraph" w:styleId="4">
    <w:name w:val="heading 4"/>
    <w:basedOn w:val="a"/>
    <w:qFormat/>
    <w:rsid w:val="00327D03"/>
    <w:pPr>
      <w:spacing w:before="100" w:beforeAutospacing="1" w:after="100" w:afterAutospacing="1"/>
      <w:outlineLvl w:val="3"/>
    </w:pPr>
    <w:rPr>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pple-style-span">
    <w:name w:val="apple-style-span"/>
    <w:basedOn w:val="a0"/>
    <w:rsid w:val="00327D03"/>
  </w:style>
  <w:style w:type="paragraph" w:styleId="a3">
    <w:name w:val="Normal (Web)"/>
    <w:basedOn w:val="a"/>
    <w:rsid w:val="00327D03"/>
    <w:pPr>
      <w:spacing w:before="100" w:beforeAutospacing="1" w:after="100" w:afterAutospacing="1"/>
    </w:pPr>
  </w:style>
  <w:style w:type="character" w:customStyle="1" w:styleId="apple-converted-space">
    <w:name w:val="apple-converted-space"/>
    <w:basedOn w:val="a0"/>
    <w:rsid w:val="00327D03"/>
  </w:style>
  <w:style w:type="character" w:styleId="a4">
    <w:name w:val="Hyperlink"/>
    <w:basedOn w:val="a0"/>
    <w:rsid w:val="00327D03"/>
    <w:rPr>
      <w:color w:val="0000FF"/>
      <w:u w:val="single"/>
    </w:rPr>
  </w:style>
  <w:style w:type="character" w:customStyle="1" w:styleId="mw-headline">
    <w:name w:val="mw-headline"/>
    <w:basedOn w:val="a0"/>
    <w:rsid w:val="00327D03"/>
  </w:style>
  <w:style w:type="character" w:customStyle="1" w:styleId="editsection">
    <w:name w:val="editsection"/>
    <w:basedOn w:val="a0"/>
    <w:rsid w:val="00327D03"/>
  </w:style>
  <w:style w:type="character" w:styleId="HTML">
    <w:name w:val="HTML Acronym"/>
    <w:basedOn w:val="a0"/>
    <w:rsid w:val="00327D03"/>
  </w:style>
  <w:style w:type="paragraph" w:styleId="a5">
    <w:name w:val="header"/>
    <w:basedOn w:val="a"/>
    <w:link w:val="a6"/>
    <w:rsid w:val="00346672"/>
    <w:pPr>
      <w:tabs>
        <w:tab w:val="center" w:pos="4677"/>
        <w:tab w:val="right" w:pos="9355"/>
      </w:tabs>
    </w:pPr>
  </w:style>
  <w:style w:type="character" w:customStyle="1" w:styleId="a6">
    <w:name w:val="Верхний колонтитул Знак"/>
    <w:basedOn w:val="a0"/>
    <w:link w:val="a5"/>
    <w:rsid w:val="00346672"/>
    <w:rPr>
      <w:sz w:val="24"/>
      <w:szCs w:val="24"/>
    </w:rPr>
  </w:style>
  <w:style w:type="paragraph" w:styleId="a7">
    <w:name w:val="footer"/>
    <w:basedOn w:val="a"/>
    <w:link w:val="a8"/>
    <w:rsid w:val="00346672"/>
    <w:pPr>
      <w:tabs>
        <w:tab w:val="center" w:pos="4677"/>
        <w:tab w:val="right" w:pos="9355"/>
      </w:tabs>
    </w:pPr>
  </w:style>
  <w:style w:type="character" w:customStyle="1" w:styleId="a8">
    <w:name w:val="Нижний колонтитул Знак"/>
    <w:basedOn w:val="a0"/>
    <w:link w:val="a7"/>
    <w:rsid w:val="00346672"/>
    <w:rPr>
      <w:sz w:val="24"/>
      <w:szCs w:val="24"/>
    </w:rPr>
  </w:style>
</w:styles>
</file>

<file path=word/webSettings.xml><?xml version="1.0" encoding="utf-8"?>
<w:webSettings xmlns:r="http://schemas.openxmlformats.org/officeDocument/2006/relationships" xmlns:w="http://schemas.openxmlformats.org/wordprocessingml/2006/main">
  <w:divs>
    <w:div w:id="259146551">
      <w:bodyDiv w:val="1"/>
      <w:marLeft w:val="0"/>
      <w:marRight w:val="0"/>
      <w:marTop w:val="0"/>
      <w:marBottom w:val="0"/>
      <w:divBdr>
        <w:top w:val="none" w:sz="0" w:space="0" w:color="auto"/>
        <w:left w:val="none" w:sz="0" w:space="0" w:color="auto"/>
        <w:bottom w:val="none" w:sz="0" w:space="0" w:color="auto"/>
        <w:right w:val="none" w:sz="0" w:space="0" w:color="auto"/>
      </w:divBdr>
    </w:div>
    <w:div w:id="297103883">
      <w:bodyDiv w:val="1"/>
      <w:marLeft w:val="0"/>
      <w:marRight w:val="0"/>
      <w:marTop w:val="0"/>
      <w:marBottom w:val="0"/>
      <w:divBdr>
        <w:top w:val="none" w:sz="0" w:space="0" w:color="auto"/>
        <w:left w:val="none" w:sz="0" w:space="0" w:color="auto"/>
        <w:bottom w:val="none" w:sz="0" w:space="0" w:color="auto"/>
        <w:right w:val="none" w:sz="0" w:space="0" w:color="auto"/>
      </w:divBdr>
    </w:div>
    <w:div w:id="318267793">
      <w:bodyDiv w:val="1"/>
      <w:marLeft w:val="0"/>
      <w:marRight w:val="0"/>
      <w:marTop w:val="0"/>
      <w:marBottom w:val="0"/>
      <w:divBdr>
        <w:top w:val="none" w:sz="0" w:space="0" w:color="auto"/>
        <w:left w:val="none" w:sz="0" w:space="0" w:color="auto"/>
        <w:bottom w:val="none" w:sz="0" w:space="0" w:color="auto"/>
        <w:right w:val="none" w:sz="0" w:space="0" w:color="auto"/>
      </w:divBdr>
    </w:div>
    <w:div w:id="433599899">
      <w:bodyDiv w:val="1"/>
      <w:marLeft w:val="0"/>
      <w:marRight w:val="0"/>
      <w:marTop w:val="0"/>
      <w:marBottom w:val="0"/>
      <w:divBdr>
        <w:top w:val="none" w:sz="0" w:space="0" w:color="auto"/>
        <w:left w:val="none" w:sz="0" w:space="0" w:color="auto"/>
        <w:bottom w:val="none" w:sz="0" w:space="0" w:color="auto"/>
        <w:right w:val="none" w:sz="0" w:space="0" w:color="auto"/>
      </w:divBdr>
    </w:div>
    <w:div w:id="1089738229">
      <w:bodyDiv w:val="1"/>
      <w:marLeft w:val="0"/>
      <w:marRight w:val="0"/>
      <w:marTop w:val="0"/>
      <w:marBottom w:val="0"/>
      <w:divBdr>
        <w:top w:val="none" w:sz="0" w:space="0" w:color="auto"/>
        <w:left w:val="none" w:sz="0" w:space="0" w:color="auto"/>
        <w:bottom w:val="none" w:sz="0" w:space="0" w:color="auto"/>
        <w:right w:val="none" w:sz="0" w:space="0" w:color="auto"/>
      </w:divBdr>
    </w:div>
    <w:div w:id="1368027985">
      <w:bodyDiv w:val="1"/>
      <w:marLeft w:val="0"/>
      <w:marRight w:val="0"/>
      <w:marTop w:val="0"/>
      <w:marBottom w:val="0"/>
      <w:divBdr>
        <w:top w:val="none" w:sz="0" w:space="0" w:color="auto"/>
        <w:left w:val="none" w:sz="0" w:space="0" w:color="auto"/>
        <w:bottom w:val="none" w:sz="0" w:space="0" w:color="auto"/>
        <w:right w:val="none" w:sz="0" w:space="0" w:color="auto"/>
      </w:divBdr>
    </w:div>
    <w:div w:id="1581986027">
      <w:bodyDiv w:val="1"/>
      <w:marLeft w:val="0"/>
      <w:marRight w:val="0"/>
      <w:marTop w:val="0"/>
      <w:marBottom w:val="0"/>
      <w:divBdr>
        <w:top w:val="none" w:sz="0" w:space="0" w:color="auto"/>
        <w:left w:val="none" w:sz="0" w:space="0" w:color="auto"/>
        <w:bottom w:val="none" w:sz="0" w:space="0" w:color="auto"/>
        <w:right w:val="none" w:sz="0" w:space="0" w:color="auto"/>
      </w:divBdr>
    </w:div>
    <w:div w:id="1935824965">
      <w:bodyDiv w:val="1"/>
      <w:marLeft w:val="0"/>
      <w:marRight w:val="0"/>
      <w:marTop w:val="0"/>
      <w:marBottom w:val="0"/>
      <w:divBdr>
        <w:top w:val="none" w:sz="0" w:space="0" w:color="auto"/>
        <w:left w:val="none" w:sz="0" w:space="0" w:color="auto"/>
        <w:bottom w:val="none" w:sz="0" w:space="0" w:color="auto"/>
        <w:right w:val="none" w:sz="0" w:space="0" w:color="auto"/>
      </w:divBdr>
    </w:div>
    <w:div w:id="198889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e.wikipedia.org/wiki/Internationaler_W%C3%A4hrungsfonds" TargetMode="External"/><Relationship Id="rId18" Type="http://schemas.openxmlformats.org/officeDocument/2006/relationships/hyperlink" Target="http://de.wikipedia.org/wiki/Ferghanatal" TargetMode="External"/><Relationship Id="rId26" Type="http://schemas.openxmlformats.org/officeDocument/2006/relationships/hyperlink" Target="http://de.wikipedia.org/wiki/Tesco" TargetMode="External"/><Relationship Id="rId39" Type="http://schemas.openxmlformats.org/officeDocument/2006/relationships/hyperlink" Target="http://de.wikipedia.org/wiki/Uran" TargetMode="External"/><Relationship Id="rId21" Type="http://schemas.openxmlformats.org/officeDocument/2006/relationships/hyperlink" Target="http://de.wikipedia.org/wiki/Buchara" TargetMode="External"/><Relationship Id="rId34" Type="http://schemas.openxmlformats.org/officeDocument/2006/relationships/hyperlink" Target="http://de.wikipedia.org/wiki/Maulbeeren" TargetMode="External"/><Relationship Id="rId42" Type="http://schemas.openxmlformats.org/officeDocument/2006/relationships/hyperlink" Target="http://de.wikipedia.org/wiki/Zink" TargetMode="External"/><Relationship Id="rId47" Type="http://schemas.openxmlformats.org/officeDocument/2006/relationships/hyperlink" Target="http://de.wikipedia.org/wiki/Chiwa" TargetMode="External"/><Relationship Id="rId50" Type="http://schemas.openxmlformats.org/officeDocument/2006/relationships/hyperlink" Target="http://de.wikipedia.org/wiki/Sinopec" TargetMode="External"/><Relationship Id="rId55" Type="http://schemas.openxmlformats.org/officeDocument/2006/relationships/hyperlink" Target="http://de.wikipedia.org/wiki/Petronas" TargetMode="External"/><Relationship Id="rId63" Type="http://schemas.openxmlformats.org/officeDocument/2006/relationships/hyperlink" Target="http://de.wikipedia.org/wiki/Nexia" TargetMode="External"/><Relationship Id="rId68" Type="http://schemas.openxmlformats.org/officeDocument/2006/relationships/hyperlink" Target="http://de.wikipedia.org/wiki/Gemeinschaft_Unabh%C3%A4ngiger_Staaten" TargetMode="External"/><Relationship Id="rId76" Type="http://schemas.openxmlformats.org/officeDocument/2006/relationships/hyperlink" Target="http://de.wikipedia.org/wiki/Samarkand" TargetMode="External"/><Relationship Id="rId84" Type="http://schemas.openxmlformats.org/officeDocument/2006/relationships/header" Target="header3.xml"/><Relationship Id="rId7" Type="http://schemas.openxmlformats.org/officeDocument/2006/relationships/hyperlink" Target="http://de.wikipedia.org/wiki/Sowjetunion" TargetMode="External"/><Relationship Id="rId71" Type="http://schemas.openxmlformats.org/officeDocument/2006/relationships/hyperlink" Target="http://de.wikipedia.org/w/index.php?title=Lacetti&amp;action=edit&amp;redlink=1" TargetMode="External"/><Relationship Id="rId2" Type="http://schemas.openxmlformats.org/officeDocument/2006/relationships/styles" Target="styles.xml"/><Relationship Id="rId16" Type="http://schemas.openxmlformats.org/officeDocument/2006/relationships/hyperlink" Target="http://de.wikipedia.org/wiki/Inflationsrate" TargetMode="External"/><Relationship Id="rId29" Type="http://schemas.openxmlformats.org/officeDocument/2006/relationships/hyperlink" Target="http://de.wikipedia.org/wiki/C%26A" TargetMode="External"/><Relationship Id="rId11" Type="http://schemas.openxmlformats.org/officeDocument/2006/relationships/hyperlink" Target="http://de.wikipedia.org/wiki/Planwirtschaft" TargetMode="External"/><Relationship Id="rId24" Type="http://schemas.openxmlformats.org/officeDocument/2006/relationships/hyperlink" Target="http://de.wikipedia.org/wiki/Baumwollsamen%C3%B6l" TargetMode="External"/><Relationship Id="rId32" Type="http://schemas.openxmlformats.org/officeDocument/2006/relationships/hyperlink" Target="http://de.wikipedia.org/wiki/Margilan" TargetMode="External"/><Relationship Id="rId37" Type="http://schemas.openxmlformats.org/officeDocument/2006/relationships/hyperlink" Target="http://de.wikipedia.org/wiki/Gold" TargetMode="External"/><Relationship Id="rId40" Type="http://schemas.openxmlformats.org/officeDocument/2006/relationships/hyperlink" Target="http://de.wikipedia.org/wiki/Silber" TargetMode="External"/><Relationship Id="rId45" Type="http://schemas.openxmlformats.org/officeDocument/2006/relationships/hyperlink" Target="http://de.wikipedia.org/wiki/Kaolin" TargetMode="External"/><Relationship Id="rId53" Type="http://schemas.openxmlformats.org/officeDocument/2006/relationships/hyperlink" Target="http://de.wikipedia.org/wiki/Ustjurt-Plateau" TargetMode="External"/><Relationship Id="rId58" Type="http://schemas.openxmlformats.org/officeDocument/2006/relationships/hyperlink" Target="http://de.wikipedia.org/wiki/Angren_(Usbekistan)" TargetMode="External"/><Relationship Id="rId66" Type="http://schemas.openxmlformats.org/officeDocument/2006/relationships/hyperlink" Target="http://de.wikipedia.org/wiki/General_Motors" TargetMode="External"/><Relationship Id="rId74" Type="http://schemas.openxmlformats.org/officeDocument/2006/relationships/hyperlink" Target="http://de.wikipedia.org/wiki/Uljanowsk" TargetMode="External"/><Relationship Id="rId79" Type="http://schemas.openxmlformats.org/officeDocument/2006/relationships/hyperlink" Target="http://de.wikipedia.org/wiki/Chimgon" TargetMode="External"/><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de.wikipedia.org/w/index.php?title=UzDaewoo&amp;action=edit&amp;redlink=1" TargetMode="External"/><Relationship Id="rId82" Type="http://schemas.openxmlformats.org/officeDocument/2006/relationships/footer" Target="footer1.xml"/><Relationship Id="rId19" Type="http://schemas.openxmlformats.org/officeDocument/2006/relationships/hyperlink" Target="http://de.wikipedia.org/wiki/Taschkent" TargetMode="External"/><Relationship Id="rId4" Type="http://schemas.openxmlformats.org/officeDocument/2006/relationships/webSettings" Target="webSettings.xml"/><Relationship Id="rId9" Type="http://schemas.openxmlformats.org/officeDocument/2006/relationships/hyperlink" Target="http://de.wikipedia.org/wiki/Gold" TargetMode="External"/><Relationship Id="rId14" Type="http://schemas.openxmlformats.org/officeDocument/2006/relationships/hyperlink" Target="http://de.wikipedia.org/wiki/Bruttoinlandsprodukt" TargetMode="External"/><Relationship Id="rId22" Type="http://schemas.openxmlformats.org/officeDocument/2006/relationships/hyperlink" Target="http://de.wikipedia.org/wiki/Baumwolle" TargetMode="External"/><Relationship Id="rId27" Type="http://schemas.openxmlformats.org/officeDocument/2006/relationships/hyperlink" Target="http://de.wikipedia.org/wiki/Gap_Inc." TargetMode="External"/><Relationship Id="rId30" Type="http://schemas.openxmlformats.org/officeDocument/2006/relationships/hyperlink" Target="http://de.wikipedia.org/wiki/Usbekistan" TargetMode="External"/><Relationship Id="rId35" Type="http://schemas.openxmlformats.org/officeDocument/2006/relationships/hyperlink" Target="http://de.wikipedia.org/wiki/Seidenspinner" TargetMode="External"/><Relationship Id="rId43" Type="http://schemas.openxmlformats.org/officeDocument/2006/relationships/hyperlink" Target="http://de.wikipedia.org/wiki/Wolfram" TargetMode="External"/><Relationship Id="rId48" Type="http://schemas.openxmlformats.org/officeDocument/2006/relationships/hyperlink" Target="http://de.wikipedia.org/wiki/Lukoil" TargetMode="External"/><Relationship Id="rId56" Type="http://schemas.openxmlformats.org/officeDocument/2006/relationships/hyperlink" Target="http://de.wikipedia.org/wiki/CNPC" TargetMode="External"/><Relationship Id="rId64" Type="http://schemas.openxmlformats.org/officeDocument/2006/relationships/hyperlink" Target="http://de.wikipedia.org/wiki/Daewoo" TargetMode="External"/><Relationship Id="rId69" Type="http://schemas.openxmlformats.org/officeDocument/2006/relationships/hyperlink" Target="http://de.wikipedia.org/w/index.php?title=Captiva&amp;action=edit&amp;redlink=1" TargetMode="External"/><Relationship Id="rId77" Type="http://schemas.openxmlformats.org/officeDocument/2006/relationships/hyperlink" Target="http://de.wikipedia.org/wiki/Buchara" TargetMode="External"/><Relationship Id="rId8" Type="http://schemas.openxmlformats.org/officeDocument/2006/relationships/hyperlink" Target="http://de.wikipedia.org/wiki/Erdgas" TargetMode="External"/><Relationship Id="rId51" Type="http://schemas.openxmlformats.org/officeDocument/2006/relationships/hyperlink" Target="http://de.wikipedia.org/wiki/Andijon" TargetMode="External"/><Relationship Id="rId72" Type="http://schemas.openxmlformats.org/officeDocument/2006/relationships/hyperlink" Target="http://de.wikipedia.org/wiki/Il-76"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http://de.wikipedia.org/wiki/Inflation" TargetMode="External"/><Relationship Id="rId17" Type="http://schemas.openxmlformats.org/officeDocument/2006/relationships/hyperlink" Target="http://de.wikipedia.org/wiki/Internationaler_W%C3%A4hrungsfonds" TargetMode="External"/><Relationship Id="rId25" Type="http://schemas.openxmlformats.org/officeDocument/2006/relationships/hyperlink" Target="http://de.wikipedia.org/wiki/Wal-Mart" TargetMode="External"/><Relationship Id="rId33" Type="http://schemas.openxmlformats.org/officeDocument/2006/relationships/hyperlink" Target="http://de.wikipedia.org/wiki/Seide" TargetMode="External"/><Relationship Id="rId38" Type="http://schemas.openxmlformats.org/officeDocument/2006/relationships/hyperlink" Target="http://de.wikipedia.org/wiki/Kupfer" TargetMode="External"/><Relationship Id="rId46" Type="http://schemas.openxmlformats.org/officeDocument/2006/relationships/hyperlink" Target="http://de.wikipedia.org/wiki/Buchara" TargetMode="External"/><Relationship Id="rId59" Type="http://schemas.openxmlformats.org/officeDocument/2006/relationships/hyperlink" Target="http://de.wikipedia.org/wiki/Olmaliq" TargetMode="External"/><Relationship Id="rId67" Type="http://schemas.openxmlformats.org/officeDocument/2006/relationships/hyperlink" Target="http://de.wikipedia.org/w/index.php?title=Captiva&amp;action=edit&amp;redlink=1" TargetMode="External"/><Relationship Id="rId20" Type="http://schemas.openxmlformats.org/officeDocument/2006/relationships/hyperlink" Target="http://de.wikipedia.org/wiki/Samarkand" TargetMode="External"/><Relationship Id="rId41" Type="http://schemas.openxmlformats.org/officeDocument/2006/relationships/hyperlink" Target="http://de.wikipedia.org/wiki/Blei" TargetMode="External"/><Relationship Id="rId54" Type="http://schemas.openxmlformats.org/officeDocument/2006/relationships/hyperlink" Target="http://de.wikipedia.org/wiki/Lukoil" TargetMode="External"/><Relationship Id="rId62" Type="http://schemas.openxmlformats.org/officeDocument/2006/relationships/hyperlink" Target="http://de.wikipedia.org/wiki/Matiz" TargetMode="External"/><Relationship Id="rId70" Type="http://schemas.openxmlformats.org/officeDocument/2006/relationships/hyperlink" Target="http://de.wikipedia.org/wiki/Epica" TargetMode="External"/><Relationship Id="rId75" Type="http://schemas.openxmlformats.org/officeDocument/2006/relationships/hyperlink" Target="http://de.wikipedia.org/wiki/Tourismus" TargetMode="External"/><Relationship Id="rId83"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de.wikipedia.org/wiki/Bruttoinlandsprodukt" TargetMode="External"/><Relationship Id="rId23" Type="http://schemas.openxmlformats.org/officeDocument/2006/relationships/hyperlink" Target="http://de.wikipedia.org/wiki/Baumwolle" TargetMode="External"/><Relationship Id="rId28" Type="http://schemas.openxmlformats.org/officeDocument/2006/relationships/hyperlink" Target="http://de.wikipedia.org/wiki/H%26M" TargetMode="External"/><Relationship Id="rId36" Type="http://schemas.openxmlformats.org/officeDocument/2006/relationships/hyperlink" Target="http://de.wikipedia.org/wiki/Erdgas" TargetMode="External"/><Relationship Id="rId49" Type="http://schemas.openxmlformats.org/officeDocument/2006/relationships/hyperlink" Target="http://de.wikipedia.org/wiki/Gazprom" TargetMode="External"/><Relationship Id="rId57" Type="http://schemas.openxmlformats.org/officeDocument/2006/relationships/hyperlink" Target="http://de.wikipedia.org/wiki/CNPC" TargetMode="External"/><Relationship Id="rId10" Type="http://schemas.openxmlformats.org/officeDocument/2006/relationships/hyperlink" Target="http://de.wikipedia.org/wiki/Kupfer" TargetMode="External"/><Relationship Id="rId31" Type="http://schemas.openxmlformats.org/officeDocument/2006/relationships/hyperlink" Target="http://de.wikipedia.org/wiki/Usbekistan" TargetMode="External"/><Relationship Id="rId44" Type="http://schemas.openxmlformats.org/officeDocument/2006/relationships/hyperlink" Target="http://de.wikipedia.org/wiki/Molybd%C3%A4n" TargetMode="External"/><Relationship Id="rId52" Type="http://schemas.openxmlformats.org/officeDocument/2006/relationships/hyperlink" Target="http://de.wikipedia.org/wiki/Namangan" TargetMode="External"/><Relationship Id="rId60" Type="http://schemas.openxmlformats.org/officeDocument/2006/relationships/hyperlink" Target="http://de.wikipedia.org/wiki/Uran" TargetMode="External"/><Relationship Id="rId65" Type="http://schemas.openxmlformats.org/officeDocument/2006/relationships/hyperlink" Target="http://de.wikipedia.org/wiki/General_Motors" TargetMode="External"/><Relationship Id="rId73" Type="http://schemas.openxmlformats.org/officeDocument/2006/relationships/hyperlink" Target="http://de.wikipedia.org/w/index.php?title=IL-114&amp;action=edit&amp;redlink=1" TargetMode="External"/><Relationship Id="rId78" Type="http://schemas.openxmlformats.org/officeDocument/2006/relationships/hyperlink" Target="http://de.wikipedia.org/wiki/Chiwa" TargetMode="External"/><Relationship Id="rId81" Type="http://schemas.openxmlformats.org/officeDocument/2006/relationships/header" Target="header2.xm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2694</Words>
  <Characters>15362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Wirtschaft</vt:lpstr>
    </vt:vector>
  </TitlesOfParts>
  <Company>Home</Company>
  <LinksUpToDate>false</LinksUpToDate>
  <CharactersWithSpaces>18020</CharactersWithSpaces>
  <SharedDoc>false</SharedDoc>
  <HLinks>
    <vt:vector size="438" baseType="variant">
      <vt:variant>
        <vt:i4>1900628</vt:i4>
      </vt:variant>
      <vt:variant>
        <vt:i4>216</vt:i4>
      </vt:variant>
      <vt:variant>
        <vt:i4>0</vt:i4>
      </vt:variant>
      <vt:variant>
        <vt:i4>5</vt:i4>
      </vt:variant>
      <vt:variant>
        <vt:lpwstr>http://de.wikipedia.org/wiki/Chimgon</vt:lpwstr>
      </vt:variant>
      <vt:variant>
        <vt:lpwstr/>
      </vt:variant>
      <vt:variant>
        <vt:i4>7667745</vt:i4>
      </vt:variant>
      <vt:variant>
        <vt:i4>213</vt:i4>
      </vt:variant>
      <vt:variant>
        <vt:i4>0</vt:i4>
      </vt:variant>
      <vt:variant>
        <vt:i4>5</vt:i4>
      </vt:variant>
      <vt:variant>
        <vt:lpwstr>http://de.wikipedia.org/wiki/Chiwa</vt:lpwstr>
      </vt:variant>
      <vt:variant>
        <vt:lpwstr/>
      </vt:variant>
      <vt:variant>
        <vt:i4>2031697</vt:i4>
      </vt:variant>
      <vt:variant>
        <vt:i4>210</vt:i4>
      </vt:variant>
      <vt:variant>
        <vt:i4>0</vt:i4>
      </vt:variant>
      <vt:variant>
        <vt:i4>5</vt:i4>
      </vt:variant>
      <vt:variant>
        <vt:lpwstr>http://de.wikipedia.org/wiki/Buchara</vt:lpwstr>
      </vt:variant>
      <vt:variant>
        <vt:lpwstr/>
      </vt:variant>
      <vt:variant>
        <vt:i4>7798843</vt:i4>
      </vt:variant>
      <vt:variant>
        <vt:i4>207</vt:i4>
      </vt:variant>
      <vt:variant>
        <vt:i4>0</vt:i4>
      </vt:variant>
      <vt:variant>
        <vt:i4>5</vt:i4>
      </vt:variant>
      <vt:variant>
        <vt:lpwstr>http://de.wikipedia.org/wiki/Samarkand</vt:lpwstr>
      </vt:variant>
      <vt:variant>
        <vt:lpwstr/>
      </vt:variant>
      <vt:variant>
        <vt:i4>6815781</vt:i4>
      </vt:variant>
      <vt:variant>
        <vt:i4>204</vt:i4>
      </vt:variant>
      <vt:variant>
        <vt:i4>0</vt:i4>
      </vt:variant>
      <vt:variant>
        <vt:i4>5</vt:i4>
      </vt:variant>
      <vt:variant>
        <vt:lpwstr>http://de.wikipedia.org/wiki/Tourismus</vt:lpwstr>
      </vt:variant>
      <vt:variant>
        <vt:lpwstr/>
      </vt:variant>
      <vt:variant>
        <vt:i4>7536687</vt:i4>
      </vt:variant>
      <vt:variant>
        <vt:i4>201</vt:i4>
      </vt:variant>
      <vt:variant>
        <vt:i4>0</vt:i4>
      </vt:variant>
      <vt:variant>
        <vt:i4>5</vt:i4>
      </vt:variant>
      <vt:variant>
        <vt:lpwstr>http://de.wikipedia.org/wiki/Uljanowsk</vt:lpwstr>
      </vt:variant>
      <vt:variant>
        <vt:lpwstr/>
      </vt:variant>
      <vt:variant>
        <vt:i4>6291501</vt:i4>
      </vt:variant>
      <vt:variant>
        <vt:i4>198</vt:i4>
      </vt:variant>
      <vt:variant>
        <vt:i4>0</vt:i4>
      </vt:variant>
      <vt:variant>
        <vt:i4>5</vt:i4>
      </vt:variant>
      <vt:variant>
        <vt:lpwstr>http://de.wikipedia.org/w/index.php?title=IL-114&amp;action=edit&amp;redlink=1</vt:lpwstr>
      </vt:variant>
      <vt:variant>
        <vt:lpwstr/>
      </vt:variant>
      <vt:variant>
        <vt:i4>7077989</vt:i4>
      </vt:variant>
      <vt:variant>
        <vt:i4>195</vt:i4>
      </vt:variant>
      <vt:variant>
        <vt:i4>0</vt:i4>
      </vt:variant>
      <vt:variant>
        <vt:i4>5</vt:i4>
      </vt:variant>
      <vt:variant>
        <vt:lpwstr>http://de.wikipedia.org/wiki/Il-76</vt:lpwstr>
      </vt:variant>
      <vt:variant>
        <vt:lpwstr/>
      </vt:variant>
      <vt:variant>
        <vt:i4>3735611</vt:i4>
      </vt:variant>
      <vt:variant>
        <vt:i4>192</vt:i4>
      </vt:variant>
      <vt:variant>
        <vt:i4>0</vt:i4>
      </vt:variant>
      <vt:variant>
        <vt:i4>5</vt:i4>
      </vt:variant>
      <vt:variant>
        <vt:lpwstr>http://de.wikipedia.org/w/index.php?title=Lacetti&amp;action=edit&amp;redlink=1</vt:lpwstr>
      </vt:variant>
      <vt:variant>
        <vt:lpwstr/>
      </vt:variant>
      <vt:variant>
        <vt:i4>7536685</vt:i4>
      </vt:variant>
      <vt:variant>
        <vt:i4>189</vt:i4>
      </vt:variant>
      <vt:variant>
        <vt:i4>0</vt:i4>
      </vt:variant>
      <vt:variant>
        <vt:i4>5</vt:i4>
      </vt:variant>
      <vt:variant>
        <vt:lpwstr>http://de.wikipedia.org/wiki/Epica</vt:lpwstr>
      </vt:variant>
      <vt:variant>
        <vt:lpwstr/>
      </vt:variant>
      <vt:variant>
        <vt:i4>2752562</vt:i4>
      </vt:variant>
      <vt:variant>
        <vt:i4>186</vt:i4>
      </vt:variant>
      <vt:variant>
        <vt:i4>0</vt:i4>
      </vt:variant>
      <vt:variant>
        <vt:i4>5</vt:i4>
      </vt:variant>
      <vt:variant>
        <vt:lpwstr>http://de.wikipedia.org/w/index.php?title=Captiva&amp;action=edit&amp;redlink=1</vt:lpwstr>
      </vt:variant>
      <vt:variant>
        <vt:lpwstr/>
      </vt:variant>
      <vt:variant>
        <vt:i4>6881340</vt:i4>
      </vt:variant>
      <vt:variant>
        <vt:i4>183</vt:i4>
      </vt:variant>
      <vt:variant>
        <vt:i4>0</vt:i4>
      </vt:variant>
      <vt:variant>
        <vt:i4>5</vt:i4>
      </vt:variant>
      <vt:variant>
        <vt:lpwstr>http://de.wikipedia.org/wiki/Gemeinschaft_Unabh%C3%A4ngiger_Staaten</vt:lpwstr>
      </vt:variant>
      <vt:variant>
        <vt:lpwstr/>
      </vt:variant>
      <vt:variant>
        <vt:i4>2752562</vt:i4>
      </vt:variant>
      <vt:variant>
        <vt:i4>180</vt:i4>
      </vt:variant>
      <vt:variant>
        <vt:i4>0</vt:i4>
      </vt:variant>
      <vt:variant>
        <vt:i4>5</vt:i4>
      </vt:variant>
      <vt:variant>
        <vt:lpwstr>http://de.wikipedia.org/w/index.php?title=Captiva&amp;action=edit&amp;redlink=1</vt:lpwstr>
      </vt:variant>
      <vt:variant>
        <vt:lpwstr/>
      </vt:variant>
      <vt:variant>
        <vt:i4>6422528</vt:i4>
      </vt:variant>
      <vt:variant>
        <vt:i4>177</vt:i4>
      </vt:variant>
      <vt:variant>
        <vt:i4>0</vt:i4>
      </vt:variant>
      <vt:variant>
        <vt:i4>5</vt:i4>
      </vt:variant>
      <vt:variant>
        <vt:lpwstr>http://de.wikipedia.org/wiki/General_Motors</vt:lpwstr>
      </vt:variant>
      <vt:variant>
        <vt:lpwstr/>
      </vt:variant>
      <vt:variant>
        <vt:i4>6422528</vt:i4>
      </vt:variant>
      <vt:variant>
        <vt:i4>174</vt:i4>
      </vt:variant>
      <vt:variant>
        <vt:i4>0</vt:i4>
      </vt:variant>
      <vt:variant>
        <vt:i4>5</vt:i4>
      </vt:variant>
      <vt:variant>
        <vt:lpwstr>http://de.wikipedia.org/wiki/General_Motors</vt:lpwstr>
      </vt:variant>
      <vt:variant>
        <vt:lpwstr/>
      </vt:variant>
      <vt:variant>
        <vt:i4>7340072</vt:i4>
      </vt:variant>
      <vt:variant>
        <vt:i4>171</vt:i4>
      </vt:variant>
      <vt:variant>
        <vt:i4>0</vt:i4>
      </vt:variant>
      <vt:variant>
        <vt:i4>5</vt:i4>
      </vt:variant>
      <vt:variant>
        <vt:lpwstr>http://de.wikipedia.org/wiki/Daewoo</vt:lpwstr>
      </vt:variant>
      <vt:variant>
        <vt:lpwstr/>
      </vt:variant>
      <vt:variant>
        <vt:i4>6881330</vt:i4>
      </vt:variant>
      <vt:variant>
        <vt:i4>168</vt:i4>
      </vt:variant>
      <vt:variant>
        <vt:i4>0</vt:i4>
      </vt:variant>
      <vt:variant>
        <vt:i4>5</vt:i4>
      </vt:variant>
      <vt:variant>
        <vt:lpwstr>http://de.wikipedia.org/wiki/Nexia</vt:lpwstr>
      </vt:variant>
      <vt:variant>
        <vt:lpwstr/>
      </vt:variant>
      <vt:variant>
        <vt:i4>8192054</vt:i4>
      </vt:variant>
      <vt:variant>
        <vt:i4>165</vt:i4>
      </vt:variant>
      <vt:variant>
        <vt:i4>0</vt:i4>
      </vt:variant>
      <vt:variant>
        <vt:i4>5</vt:i4>
      </vt:variant>
      <vt:variant>
        <vt:lpwstr>http://de.wikipedia.org/wiki/Matiz</vt:lpwstr>
      </vt:variant>
      <vt:variant>
        <vt:lpwstr/>
      </vt:variant>
      <vt:variant>
        <vt:i4>655427</vt:i4>
      </vt:variant>
      <vt:variant>
        <vt:i4>162</vt:i4>
      </vt:variant>
      <vt:variant>
        <vt:i4>0</vt:i4>
      </vt:variant>
      <vt:variant>
        <vt:i4>5</vt:i4>
      </vt:variant>
      <vt:variant>
        <vt:lpwstr>http://de.wikipedia.org/w/index.php?title=UzDaewoo&amp;action=edit&amp;redlink=1</vt:lpwstr>
      </vt:variant>
      <vt:variant>
        <vt:lpwstr/>
      </vt:variant>
      <vt:variant>
        <vt:i4>655436</vt:i4>
      </vt:variant>
      <vt:variant>
        <vt:i4>159</vt:i4>
      </vt:variant>
      <vt:variant>
        <vt:i4>0</vt:i4>
      </vt:variant>
      <vt:variant>
        <vt:i4>5</vt:i4>
      </vt:variant>
      <vt:variant>
        <vt:lpwstr>http://de.wikipedia.org/wiki/Uran</vt:lpwstr>
      </vt:variant>
      <vt:variant>
        <vt:lpwstr/>
      </vt:variant>
      <vt:variant>
        <vt:i4>65626</vt:i4>
      </vt:variant>
      <vt:variant>
        <vt:i4>156</vt:i4>
      </vt:variant>
      <vt:variant>
        <vt:i4>0</vt:i4>
      </vt:variant>
      <vt:variant>
        <vt:i4>5</vt:i4>
      </vt:variant>
      <vt:variant>
        <vt:lpwstr>http://de.wikipedia.org/wiki/Olmaliq</vt:lpwstr>
      </vt:variant>
      <vt:variant>
        <vt:lpwstr/>
      </vt:variant>
      <vt:variant>
        <vt:i4>6619137</vt:i4>
      </vt:variant>
      <vt:variant>
        <vt:i4>153</vt:i4>
      </vt:variant>
      <vt:variant>
        <vt:i4>0</vt:i4>
      </vt:variant>
      <vt:variant>
        <vt:i4>5</vt:i4>
      </vt:variant>
      <vt:variant>
        <vt:lpwstr>http://de.wikipedia.org/wiki/Angren_(Usbekistan)</vt:lpwstr>
      </vt:variant>
      <vt:variant>
        <vt:lpwstr/>
      </vt:variant>
      <vt:variant>
        <vt:i4>852048</vt:i4>
      </vt:variant>
      <vt:variant>
        <vt:i4>150</vt:i4>
      </vt:variant>
      <vt:variant>
        <vt:i4>0</vt:i4>
      </vt:variant>
      <vt:variant>
        <vt:i4>5</vt:i4>
      </vt:variant>
      <vt:variant>
        <vt:lpwstr>http://de.wikipedia.org/wiki/CNPC</vt:lpwstr>
      </vt:variant>
      <vt:variant>
        <vt:lpwstr/>
      </vt:variant>
      <vt:variant>
        <vt:i4>852048</vt:i4>
      </vt:variant>
      <vt:variant>
        <vt:i4>147</vt:i4>
      </vt:variant>
      <vt:variant>
        <vt:i4>0</vt:i4>
      </vt:variant>
      <vt:variant>
        <vt:i4>5</vt:i4>
      </vt:variant>
      <vt:variant>
        <vt:lpwstr>http://de.wikipedia.org/wiki/CNPC</vt:lpwstr>
      </vt:variant>
      <vt:variant>
        <vt:lpwstr/>
      </vt:variant>
      <vt:variant>
        <vt:i4>1310791</vt:i4>
      </vt:variant>
      <vt:variant>
        <vt:i4>144</vt:i4>
      </vt:variant>
      <vt:variant>
        <vt:i4>0</vt:i4>
      </vt:variant>
      <vt:variant>
        <vt:i4>5</vt:i4>
      </vt:variant>
      <vt:variant>
        <vt:lpwstr>http://de.wikipedia.org/wiki/Petronas</vt:lpwstr>
      </vt:variant>
      <vt:variant>
        <vt:lpwstr/>
      </vt:variant>
      <vt:variant>
        <vt:i4>7340068</vt:i4>
      </vt:variant>
      <vt:variant>
        <vt:i4>141</vt:i4>
      </vt:variant>
      <vt:variant>
        <vt:i4>0</vt:i4>
      </vt:variant>
      <vt:variant>
        <vt:i4>5</vt:i4>
      </vt:variant>
      <vt:variant>
        <vt:lpwstr>http://de.wikipedia.org/wiki/Lukoil</vt:lpwstr>
      </vt:variant>
      <vt:variant>
        <vt:lpwstr/>
      </vt:variant>
      <vt:variant>
        <vt:i4>2031617</vt:i4>
      </vt:variant>
      <vt:variant>
        <vt:i4>138</vt:i4>
      </vt:variant>
      <vt:variant>
        <vt:i4>0</vt:i4>
      </vt:variant>
      <vt:variant>
        <vt:i4>5</vt:i4>
      </vt:variant>
      <vt:variant>
        <vt:lpwstr>http://de.wikipedia.org/wiki/Ustjurt-Plateau</vt:lpwstr>
      </vt:variant>
      <vt:variant>
        <vt:lpwstr/>
      </vt:variant>
      <vt:variant>
        <vt:i4>1179737</vt:i4>
      </vt:variant>
      <vt:variant>
        <vt:i4>135</vt:i4>
      </vt:variant>
      <vt:variant>
        <vt:i4>0</vt:i4>
      </vt:variant>
      <vt:variant>
        <vt:i4>5</vt:i4>
      </vt:variant>
      <vt:variant>
        <vt:lpwstr>http://de.wikipedia.org/wiki/Namangan</vt:lpwstr>
      </vt:variant>
      <vt:variant>
        <vt:lpwstr/>
      </vt:variant>
      <vt:variant>
        <vt:i4>2031702</vt:i4>
      </vt:variant>
      <vt:variant>
        <vt:i4>132</vt:i4>
      </vt:variant>
      <vt:variant>
        <vt:i4>0</vt:i4>
      </vt:variant>
      <vt:variant>
        <vt:i4>5</vt:i4>
      </vt:variant>
      <vt:variant>
        <vt:lpwstr>http://de.wikipedia.org/wiki/Andijon</vt:lpwstr>
      </vt:variant>
      <vt:variant>
        <vt:lpwstr/>
      </vt:variant>
      <vt:variant>
        <vt:i4>1048669</vt:i4>
      </vt:variant>
      <vt:variant>
        <vt:i4>129</vt:i4>
      </vt:variant>
      <vt:variant>
        <vt:i4>0</vt:i4>
      </vt:variant>
      <vt:variant>
        <vt:i4>5</vt:i4>
      </vt:variant>
      <vt:variant>
        <vt:lpwstr>http://de.wikipedia.org/wiki/Sinopec</vt:lpwstr>
      </vt:variant>
      <vt:variant>
        <vt:lpwstr/>
      </vt:variant>
      <vt:variant>
        <vt:i4>1835072</vt:i4>
      </vt:variant>
      <vt:variant>
        <vt:i4>126</vt:i4>
      </vt:variant>
      <vt:variant>
        <vt:i4>0</vt:i4>
      </vt:variant>
      <vt:variant>
        <vt:i4>5</vt:i4>
      </vt:variant>
      <vt:variant>
        <vt:lpwstr>http://de.wikipedia.org/wiki/Gazprom</vt:lpwstr>
      </vt:variant>
      <vt:variant>
        <vt:lpwstr/>
      </vt:variant>
      <vt:variant>
        <vt:i4>7340068</vt:i4>
      </vt:variant>
      <vt:variant>
        <vt:i4>123</vt:i4>
      </vt:variant>
      <vt:variant>
        <vt:i4>0</vt:i4>
      </vt:variant>
      <vt:variant>
        <vt:i4>5</vt:i4>
      </vt:variant>
      <vt:variant>
        <vt:lpwstr>http://de.wikipedia.org/wiki/Lukoil</vt:lpwstr>
      </vt:variant>
      <vt:variant>
        <vt:lpwstr/>
      </vt:variant>
      <vt:variant>
        <vt:i4>7667745</vt:i4>
      </vt:variant>
      <vt:variant>
        <vt:i4>120</vt:i4>
      </vt:variant>
      <vt:variant>
        <vt:i4>0</vt:i4>
      </vt:variant>
      <vt:variant>
        <vt:i4>5</vt:i4>
      </vt:variant>
      <vt:variant>
        <vt:lpwstr>http://de.wikipedia.org/wiki/Chiwa</vt:lpwstr>
      </vt:variant>
      <vt:variant>
        <vt:lpwstr/>
      </vt:variant>
      <vt:variant>
        <vt:i4>2031697</vt:i4>
      </vt:variant>
      <vt:variant>
        <vt:i4>117</vt:i4>
      </vt:variant>
      <vt:variant>
        <vt:i4>0</vt:i4>
      </vt:variant>
      <vt:variant>
        <vt:i4>5</vt:i4>
      </vt:variant>
      <vt:variant>
        <vt:lpwstr>http://de.wikipedia.org/wiki/Buchara</vt:lpwstr>
      </vt:variant>
      <vt:variant>
        <vt:lpwstr/>
      </vt:variant>
      <vt:variant>
        <vt:i4>7536691</vt:i4>
      </vt:variant>
      <vt:variant>
        <vt:i4>114</vt:i4>
      </vt:variant>
      <vt:variant>
        <vt:i4>0</vt:i4>
      </vt:variant>
      <vt:variant>
        <vt:i4>5</vt:i4>
      </vt:variant>
      <vt:variant>
        <vt:lpwstr>http://de.wikipedia.org/wiki/Kaolin</vt:lpwstr>
      </vt:variant>
      <vt:variant>
        <vt:lpwstr/>
      </vt:variant>
      <vt:variant>
        <vt:i4>6553662</vt:i4>
      </vt:variant>
      <vt:variant>
        <vt:i4>111</vt:i4>
      </vt:variant>
      <vt:variant>
        <vt:i4>0</vt:i4>
      </vt:variant>
      <vt:variant>
        <vt:i4>5</vt:i4>
      </vt:variant>
      <vt:variant>
        <vt:lpwstr>http://de.wikipedia.org/wiki/Molybd%C3%A4n</vt:lpwstr>
      </vt:variant>
      <vt:variant>
        <vt:lpwstr/>
      </vt:variant>
      <vt:variant>
        <vt:i4>1704022</vt:i4>
      </vt:variant>
      <vt:variant>
        <vt:i4>108</vt:i4>
      </vt:variant>
      <vt:variant>
        <vt:i4>0</vt:i4>
      </vt:variant>
      <vt:variant>
        <vt:i4>5</vt:i4>
      </vt:variant>
      <vt:variant>
        <vt:lpwstr>http://de.wikipedia.org/wiki/Wolfram</vt:lpwstr>
      </vt:variant>
      <vt:variant>
        <vt:lpwstr/>
      </vt:variant>
      <vt:variant>
        <vt:i4>655447</vt:i4>
      </vt:variant>
      <vt:variant>
        <vt:i4>105</vt:i4>
      </vt:variant>
      <vt:variant>
        <vt:i4>0</vt:i4>
      </vt:variant>
      <vt:variant>
        <vt:i4>5</vt:i4>
      </vt:variant>
      <vt:variant>
        <vt:lpwstr>http://de.wikipedia.org/wiki/Zink</vt:lpwstr>
      </vt:variant>
      <vt:variant>
        <vt:lpwstr/>
      </vt:variant>
      <vt:variant>
        <vt:i4>1638482</vt:i4>
      </vt:variant>
      <vt:variant>
        <vt:i4>102</vt:i4>
      </vt:variant>
      <vt:variant>
        <vt:i4>0</vt:i4>
      </vt:variant>
      <vt:variant>
        <vt:i4>5</vt:i4>
      </vt:variant>
      <vt:variant>
        <vt:lpwstr>http://de.wikipedia.org/wiki/Blei</vt:lpwstr>
      </vt:variant>
      <vt:variant>
        <vt:lpwstr/>
      </vt:variant>
      <vt:variant>
        <vt:i4>6553653</vt:i4>
      </vt:variant>
      <vt:variant>
        <vt:i4>99</vt:i4>
      </vt:variant>
      <vt:variant>
        <vt:i4>0</vt:i4>
      </vt:variant>
      <vt:variant>
        <vt:i4>5</vt:i4>
      </vt:variant>
      <vt:variant>
        <vt:lpwstr>http://de.wikipedia.org/wiki/Silber</vt:lpwstr>
      </vt:variant>
      <vt:variant>
        <vt:lpwstr/>
      </vt:variant>
      <vt:variant>
        <vt:i4>655436</vt:i4>
      </vt:variant>
      <vt:variant>
        <vt:i4>96</vt:i4>
      </vt:variant>
      <vt:variant>
        <vt:i4>0</vt:i4>
      </vt:variant>
      <vt:variant>
        <vt:i4>5</vt:i4>
      </vt:variant>
      <vt:variant>
        <vt:lpwstr>http://de.wikipedia.org/wiki/Uran</vt:lpwstr>
      </vt:variant>
      <vt:variant>
        <vt:lpwstr/>
      </vt:variant>
      <vt:variant>
        <vt:i4>6291501</vt:i4>
      </vt:variant>
      <vt:variant>
        <vt:i4>93</vt:i4>
      </vt:variant>
      <vt:variant>
        <vt:i4>0</vt:i4>
      </vt:variant>
      <vt:variant>
        <vt:i4>5</vt:i4>
      </vt:variant>
      <vt:variant>
        <vt:lpwstr>http://de.wikipedia.org/wiki/Kupfer</vt:lpwstr>
      </vt:variant>
      <vt:variant>
        <vt:lpwstr/>
      </vt:variant>
      <vt:variant>
        <vt:i4>1376337</vt:i4>
      </vt:variant>
      <vt:variant>
        <vt:i4>90</vt:i4>
      </vt:variant>
      <vt:variant>
        <vt:i4>0</vt:i4>
      </vt:variant>
      <vt:variant>
        <vt:i4>5</vt:i4>
      </vt:variant>
      <vt:variant>
        <vt:lpwstr>http://de.wikipedia.org/wiki/Gold</vt:lpwstr>
      </vt:variant>
      <vt:variant>
        <vt:lpwstr/>
      </vt:variant>
      <vt:variant>
        <vt:i4>8257579</vt:i4>
      </vt:variant>
      <vt:variant>
        <vt:i4>87</vt:i4>
      </vt:variant>
      <vt:variant>
        <vt:i4>0</vt:i4>
      </vt:variant>
      <vt:variant>
        <vt:i4>5</vt:i4>
      </vt:variant>
      <vt:variant>
        <vt:lpwstr>http://de.wikipedia.org/wiki/Erdgas</vt:lpwstr>
      </vt:variant>
      <vt:variant>
        <vt:lpwstr/>
      </vt:variant>
      <vt:variant>
        <vt:i4>6750250</vt:i4>
      </vt:variant>
      <vt:variant>
        <vt:i4>84</vt:i4>
      </vt:variant>
      <vt:variant>
        <vt:i4>0</vt:i4>
      </vt:variant>
      <vt:variant>
        <vt:i4>5</vt:i4>
      </vt:variant>
      <vt:variant>
        <vt:lpwstr>http://de.wikipedia.org/wiki/Seidenspinner</vt:lpwstr>
      </vt:variant>
      <vt:variant>
        <vt:lpwstr/>
      </vt:variant>
      <vt:variant>
        <vt:i4>6553636</vt:i4>
      </vt:variant>
      <vt:variant>
        <vt:i4>81</vt:i4>
      </vt:variant>
      <vt:variant>
        <vt:i4>0</vt:i4>
      </vt:variant>
      <vt:variant>
        <vt:i4>5</vt:i4>
      </vt:variant>
      <vt:variant>
        <vt:lpwstr>http://de.wikipedia.org/wiki/Maulbeeren</vt:lpwstr>
      </vt:variant>
      <vt:variant>
        <vt:lpwstr/>
      </vt:variant>
      <vt:variant>
        <vt:i4>6357055</vt:i4>
      </vt:variant>
      <vt:variant>
        <vt:i4>78</vt:i4>
      </vt:variant>
      <vt:variant>
        <vt:i4>0</vt:i4>
      </vt:variant>
      <vt:variant>
        <vt:i4>5</vt:i4>
      </vt:variant>
      <vt:variant>
        <vt:lpwstr>http://de.wikipedia.org/wiki/Seide</vt:lpwstr>
      </vt:variant>
      <vt:variant>
        <vt:lpwstr/>
      </vt:variant>
      <vt:variant>
        <vt:i4>589908</vt:i4>
      </vt:variant>
      <vt:variant>
        <vt:i4>75</vt:i4>
      </vt:variant>
      <vt:variant>
        <vt:i4>0</vt:i4>
      </vt:variant>
      <vt:variant>
        <vt:i4>5</vt:i4>
      </vt:variant>
      <vt:variant>
        <vt:lpwstr>http://de.wikipedia.org/wiki/Margilan</vt:lpwstr>
      </vt:variant>
      <vt:variant>
        <vt:lpwstr/>
      </vt:variant>
      <vt:variant>
        <vt:i4>917595</vt:i4>
      </vt:variant>
      <vt:variant>
        <vt:i4>72</vt:i4>
      </vt:variant>
      <vt:variant>
        <vt:i4>0</vt:i4>
      </vt:variant>
      <vt:variant>
        <vt:i4>5</vt:i4>
      </vt:variant>
      <vt:variant>
        <vt:lpwstr>http://de.wikipedia.org/wiki/Usbekistan</vt:lpwstr>
      </vt:variant>
      <vt:variant>
        <vt:lpwstr>cite_note-43#cite_note-43</vt:lpwstr>
      </vt:variant>
      <vt:variant>
        <vt:i4>983131</vt:i4>
      </vt:variant>
      <vt:variant>
        <vt:i4>69</vt:i4>
      </vt:variant>
      <vt:variant>
        <vt:i4>0</vt:i4>
      </vt:variant>
      <vt:variant>
        <vt:i4>5</vt:i4>
      </vt:variant>
      <vt:variant>
        <vt:lpwstr>http://de.wikipedia.org/wiki/Usbekistan</vt:lpwstr>
      </vt:variant>
      <vt:variant>
        <vt:lpwstr>cite_note-42#cite_note-42</vt:lpwstr>
      </vt:variant>
      <vt:variant>
        <vt:i4>3014701</vt:i4>
      </vt:variant>
      <vt:variant>
        <vt:i4>66</vt:i4>
      </vt:variant>
      <vt:variant>
        <vt:i4>0</vt:i4>
      </vt:variant>
      <vt:variant>
        <vt:i4>5</vt:i4>
      </vt:variant>
      <vt:variant>
        <vt:lpwstr>http://de.wikipedia.org/wiki/C%26A</vt:lpwstr>
      </vt:variant>
      <vt:variant>
        <vt:lpwstr/>
      </vt:variant>
      <vt:variant>
        <vt:i4>2687021</vt:i4>
      </vt:variant>
      <vt:variant>
        <vt:i4>63</vt:i4>
      </vt:variant>
      <vt:variant>
        <vt:i4>0</vt:i4>
      </vt:variant>
      <vt:variant>
        <vt:i4>5</vt:i4>
      </vt:variant>
      <vt:variant>
        <vt:lpwstr>http://de.wikipedia.org/wiki/H%26M</vt:lpwstr>
      </vt:variant>
      <vt:variant>
        <vt:lpwstr/>
      </vt:variant>
      <vt:variant>
        <vt:i4>196718</vt:i4>
      </vt:variant>
      <vt:variant>
        <vt:i4>60</vt:i4>
      </vt:variant>
      <vt:variant>
        <vt:i4>0</vt:i4>
      </vt:variant>
      <vt:variant>
        <vt:i4>5</vt:i4>
      </vt:variant>
      <vt:variant>
        <vt:lpwstr>http://de.wikipedia.org/wiki/Gap_Inc.</vt:lpwstr>
      </vt:variant>
      <vt:variant>
        <vt:lpwstr/>
      </vt:variant>
      <vt:variant>
        <vt:i4>7733304</vt:i4>
      </vt:variant>
      <vt:variant>
        <vt:i4>57</vt:i4>
      </vt:variant>
      <vt:variant>
        <vt:i4>0</vt:i4>
      </vt:variant>
      <vt:variant>
        <vt:i4>5</vt:i4>
      </vt:variant>
      <vt:variant>
        <vt:lpwstr>http://de.wikipedia.org/wiki/Tesco</vt:lpwstr>
      </vt:variant>
      <vt:variant>
        <vt:lpwstr/>
      </vt:variant>
      <vt:variant>
        <vt:i4>1703955</vt:i4>
      </vt:variant>
      <vt:variant>
        <vt:i4>54</vt:i4>
      </vt:variant>
      <vt:variant>
        <vt:i4>0</vt:i4>
      </vt:variant>
      <vt:variant>
        <vt:i4>5</vt:i4>
      </vt:variant>
      <vt:variant>
        <vt:lpwstr>http://de.wikipedia.org/wiki/Wal-Mart</vt:lpwstr>
      </vt:variant>
      <vt:variant>
        <vt:lpwstr/>
      </vt:variant>
      <vt:variant>
        <vt:i4>1179713</vt:i4>
      </vt:variant>
      <vt:variant>
        <vt:i4>51</vt:i4>
      </vt:variant>
      <vt:variant>
        <vt:i4>0</vt:i4>
      </vt:variant>
      <vt:variant>
        <vt:i4>5</vt:i4>
      </vt:variant>
      <vt:variant>
        <vt:lpwstr>http://de.wikipedia.org/wiki/Baumwollsamen%C3%B6l</vt:lpwstr>
      </vt:variant>
      <vt:variant>
        <vt:lpwstr/>
      </vt:variant>
      <vt:variant>
        <vt:i4>7798833</vt:i4>
      </vt:variant>
      <vt:variant>
        <vt:i4>48</vt:i4>
      </vt:variant>
      <vt:variant>
        <vt:i4>0</vt:i4>
      </vt:variant>
      <vt:variant>
        <vt:i4>5</vt:i4>
      </vt:variant>
      <vt:variant>
        <vt:lpwstr>http://de.wikipedia.org/wiki/Baumwolle</vt:lpwstr>
      </vt:variant>
      <vt:variant>
        <vt:lpwstr/>
      </vt:variant>
      <vt:variant>
        <vt:i4>7798833</vt:i4>
      </vt:variant>
      <vt:variant>
        <vt:i4>45</vt:i4>
      </vt:variant>
      <vt:variant>
        <vt:i4>0</vt:i4>
      </vt:variant>
      <vt:variant>
        <vt:i4>5</vt:i4>
      </vt:variant>
      <vt:variant>
        <vt:lpwstr>http://de.wikipedia.org/wiki/Baumwolle</vt:lpwstr>
      </vt:variant>
      <vt:variant>
        <vt:lpwstr/>
      </vt:variant>
      <vt:variant>
        <vt:i4>2031697</vt:i4>
      </vt:variant>
      <vt:variant>
        <vt:i4>42</vt:i4>
      </vt:variant>
      <vt:variant>
        <vt:i4>0</vt:i4>
      </vt:variant>
      <vt:variant>
        <vt:i4>5</vt:i4>
      </vt:variant>
      <vt:variant>
        <vt:lpwstr>http://de.wikipedia.org/wiki/Buchara</vt:lpwstr>
      </vt:variant>
      <vt:variant>
        <vt:lpwstr/>
      </vt:variant>
      <vt:variant>
        <vt:i4>7798843</vt:i4>
      </vt:variant>
      <vt:variant>
        <vt:i4>39</vt:i4>
      </vt:variant>
      <vt:variant>
        <vt:i4>0</vt:i4>
      </vt:variant>
      <vt:variant>
        <vt:i4>5</vt:i4>
      </vt:variant>
      <vt:variant>
        <vt:lpwstr>http://de.wikipedia.org/wiki/Samarkand</vt:lpwstr>
      </vt:variant>
      <vt:variant>
        <vt:lpwstr/>
      </vt:variant>
      <vt:variant>
        <vt:i4>6291513</vt:i4>
      </vt:variant>
      <vt:variant>
        <vt:i4>36</vt:i4>
      </vt:variant>
      <vt:variant>
        <vt:i4>0</vt:i4>
      </vt:variant>
      <vt:variant>
        <vt:i4>5</vt:i4>
      </vt:variant>
      <vt:variant>
        <vt:lpwstr>http://de.wikipedia.org/wiki/Taschkent</vt:lpwstr>
      </vt:variant>
      <vt:variant>
        <vt:lpwstr/>
      </vt:variant>
      <vt:variant>
        <vt:i4>1310813</vt:i4>
      </vt:variant>
      <vt:variant>
        <vt:i4>33</vt:i4>
      </vt:variant>
      <vt:variant>
        <vt:i4>0</vt:i4>
      </vt:variant>
      <vt:variant>
        <vt:i4>5</vt:i4>
      </vt:variant>
      <vt:variant>
        <vt:lpwstr>http://de.wikipedia.org/wiki/Ferghanatal</vt:lpwstr>
      </vt:variant>
      <vt:variant>
        <vt:lpwstr/>
      </vt:variant>
      <vt:variant>
        <vt:i4>6815774</vt:i4>
      </vt:variant>
      <vt:variant>
        <vt:i4>30</vt:i4>
      </vt:variant>
      <vt:variant>
        <vt:i4>0</vt:i4>
      </vt:variant>
      <vt:variant>
        <vt:i4>5</vt:i4>
      </vt:variant>
      <vt:variant>
        <vt:lpwstr>http://de.wikipedia.org/wiki/Internationaler_W%C3%A4hrungsfonds</vt:lpwstr>
      </vt:variant>
      <vt:variant>
        <vt:lpwstr/>
      </vt:variant>
      <vt:variant>
        <vt:i4>7405621</vt:i4>
      </vt:variant>
      <vt:variant>
        <vt:i4>27</vt:i4>
      </vt:variant>
      <vt:variant>
        <vt:i4>0</vt:i4>
      </vt:variant>
      <vt:variant>
        <vt:i4>5</vt:i4>
      </vt:variant>
      <vt:variant>
        <vt:lpwstr>http://de.wikipedia.org/wiki/Inflationsrate</vt:lpwstr>
      </vt:variant>
      <vt:variant>
        <vt:lpwstr/>
      </vt:variant>
      <vt:variant>
        <vt:i4>1572950</vt:i4>
      </vt:variant>
      <vt:variant>
        <vt:i4>24</vt:i4>
      </vt:variant>
      <vt:variant>
        <vt:i4>0</vt:i4>
      </vt:variant>
      <vt:variant>
        <vt:i4>5</vt:i4>
      </vt:variant>
      <vt:variant>
        <vt:lpwstr>http://de.wikipedia.org/wiki/Bruttoinlandsprodukt</vt:lpwstr>
      </vt:variant>
      <vt:variant>
        <vt:lpwstr/>
      </vt:variant>
      <vt:variant>
        <vt:i4>1572950</vt:i4>
      </vt:variant>
      <vt:variant>
        <vt:i4>21</vt:i4>
      </vt:variant>
      <vt:variant>
        <vt:i4>0</vt:i4>
      </vt:variant>
      <vt:variant>
        <vt:i4>5</vt:i4>
      </vt:variant>
      <vt:variant>
        <vt:lpwstr>http://de.wikipedia.org/wiki/Bruttoinlandsprodukt</vt:lpwstr>
      </vt:variant>
      <vt:variant>
        <vt:lpwstr/>
      </vt:variant>
      <vt:variant>
        <vt:i4>6815774</vt:i4>
      </vt:variant>
      <vt:variant>
        <vt:i4>18</vt:i4>
      </vt:variant>
      <vt:variant>
        <vt:i4>0</vt:i4>
      </vt:variant>
      <vt:variant>
        <vt:i4>5</vt:i4>
      </vt:variant>
      <vt:variant>
        <vt:lpwstr>http://de.wikipedia.org/wiki/Internationaler_W%C3%A4hrungsfonds</vt:lpwstr>
      </vt:variant>
      <vt:variant>
        <vt:lpwstr/>
      </vt:variant>
      <vt:variant>
        <vt:i4>7798823</vt:i4>
      </vt:variant>
      <vt:variant>
        <vt:i4>15</vt:i4>
      </vt:variant>
      <vt:variant>
        <vt:i4>0</vt:i4>
      </vt:variant>
      <vt:variant>
        <vt:i4>5</vt:i4>
      </vt:variant>
      <vt:variant>
        <vt:lpwstr>http://de.wikipedia.org/wiki/Inflation</vt:lpwstr>
      </vt:variant>
      <vt:variant>
        <vt:lpwstr/>
      </vt:variant>
      <vt:variant>
        <vt:i4>7798819</vt:i4>
      </vt:variant>
      <vt:variant>
        <vt:i4>12</vt:i4>
      </vt:variant>
      <vt:variant>
        <vt:i4>0</vt:i4>
      </vt:variant>
      <vt:variant>
        <vt:i4>5</vt:i4>
      </vt:variant>
      <vt:variant>
        <vt:lpwstr>http://de.wikipedia.org/wiki/Planwirtschaft</vt:lpwstr>
      </vt:variant>
      <vt:variant>
        <vt:lpwstr/>
      </vt:variant>
      <vt:variant>
        <vt:i4>6291501</vt:i4>
      </vt:variant>
      <vt:variant>
        <vt:i4>9</vt:i4>
      </vt:variant>
      <vt:variant>
        <vt:i4>0</vt:i4>
      </vt:variant>
      <vt:variant>
        <vt:i4>5</vt:i4>
      </vt:variant>
      <vt:variant>
        <vt:lpwstr>http://de.wikipedia.org/wiki/Kupfer</vt:lpwstr>
      </vt:variant>
      <vt:variant>
        <vt:lpwstr/>
      </vt:variant>
      <vt:variant>
        <vt:i4>1376337</vt:i4>
      </vt:variant>
      <vt:variant>
        <vt:i4>6</vt:i4>
      </vt:variant>
      <vt:variant>
        <vt:i4>0</vt:i4>
      </vt:variant>
      <vt:variant>
        <vt:i4>5</vt:i4>
      </vt:variant>
      <vt:variant>
        <vt:lpwstr>http://de.wikipedia.org/wiki/Gold</vt:lpwstr>
      </vt:variant>
      <vt:variant>
        <vt:lpwstr/>
      </vt:variant>
      <vt:variant>
        <vt:i4>8257579</vt:i4>
      </vt:variant>
      <vt:variant>
        <vt:i4>3</vt:i4>
      </vt:variant>
      <vt:variant>
        <vt:i4>0</vt:i4>
      </vt:variant>
      <vt:variant>
        <vt:i4>5</vt:i4>
      </vt:variant>
      <vt:variant>
        <vt:lpwstr>http://de.wikipedia.org/wiki/Erdgas</vt:lpwstr>
      </vt:variant>
      <vt:variant>
        <vt:lpwstr/>
      </vt:variant>
      <vt:variant>
        <vt:i4>852046</vt:i4>
      </vt:variant>
      <vt:variant>
        <vt:i4>0</vt:i4>
      </vt:variant>
      <vt:variant>
        <vt:i4>0</vt:i4>
      </vt:variant>
      <vt:variant>
        <vt:i4>5</vt:i4>
      </vt:variant>
      <vt:variant>
        <vt:lpwstr>http://de.wikipedia.org/wiki/Sowjetunion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Wirtschaft</dc:title>
  <dc:subject/>
  <dc:creator>user</dc:creator>
  <cp:keywords/>
  <dc:description/>
  <cp:lastModifiedBy>eXtreme</cp:lastModifiedBy>
  <cp:revision>2</cp:revision>
  <cp:lastPrinted>2010-01-26T10:09:00Z</cp:lastPrinted>
  <dcterms:created xsi:type="dcterms:W3CDTF">2011-05-01T16:15:00Z</dcterms:created>
  <dcterms:modified xsi:type="dcterms:W3CDTF">2011-05-01T16:15:00Z</dcterms:modified>
</cp:coreProperties>
</file>